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color w:val="000000"/>
          <w:sz w:val="44"/>
          <w:szCs w:val="18"/>
          <w:shd w:val="clear" w:color="ffffff" w:fill="d9d9d9"/>
        </w:rPr>
      </w:pPr>
      <w:r>
        <w:rPr>
          <w:rFonts w:hint="eastAsia" w:eastAsia="黑体"/>
          <w:b/>
          <w:bCs/>
          <w:color w:val="000000"/>
          <w:sz w:val="44"/>
          <w:szCs w:val="18"/>
          <w:shd w:val="clear" w:color="ffffff" w:fill="d9d9d9"/>
        </w:rPr>
      </w:r>
      <w:r/>
    </w:p>
    <w:p>
      <w:pPr>
        <w:pStyle w:val="889"/>
        <w:jc w:val="center"/>
        <w:rPr>
          <w:rFonts w:ascii="等线" w:hAnsi="等线"/>
          <w:b/>
          <w:bCs/>
          <w:color w:val="000000"/>
          <w:sz w:val="28"/>
        </w:rPr>
      </w:pPr>
      <w:r>
        <w:rPr>
          <w:rFonts w:hint="eastAsia" w:ascii="等线" w:hAnsi="等线"/>
          <w:b/>
          <w:bCs/>
          <w:color w:val="000000"/>
          <w:spacing w:val="20"/>
          <w:sz w:val="56"/>
          <w:szCs w:val="72"/>
        </w:rPr>
        <w:t xml:space="preserve">无锡市滨湖区公共资源交易中心</w:t>
      </w:r>
      <w:r>
        <w:rPr>
          <w:rFonts w:ascii="等线" w:hAnsi="等线"/>
          <w:b/>
          <w:bCs/>
          <w:color w:val="000000"/>
          <w:sz w:val="28"/>
        </w:rPr>
      </w:r>
      <w:r/>
    </w:p>
    <w:p>
      <w:pPr>
        <w:pStyle w:val="889"/>
        <w:rPr>
          <w:rFonts w:ascii="等线" w:hAnsi="等线"/>
          <w:b/>
          <w:bCs/>
          <w:color w:val="000000"/>
          <w:sz w:val="30"/>
        </w:rPr>
      </w:pPr>
      <w:r>
        <w:rPr>
          <w:rFonts w:ascii="等线" w:hAnsi="等线"/>
          <w:b/>
          <w:bCs/>
          <w:color w:val="000000"/>
          <w:sz w:val="30"/>
        </w:rPr>
      </w:r>
      <w:r/>
    </w:p>
    <w:p>
      <w:pPr>
        <w:pStyle w:val="889"/>
        <w:jc w:val="center"/>
        <w:rPr>
          <w:rFonts w:ascii="等线" w:hAnsi="等线"/>
          <w:b/>
          <w:bCs/>
          <w:color w:val="000000"/>
          <w:sz w:val="30"/>
        </w:rPr>
      </w:pPr>
      <w:r>
        <w:rPr>
          <w:rFonts w:ascii="等线" w:hAnsi="等线"/>
          <w:b/>
          <w:bCs/>
          <w:color w:val="000000"/>
          <w:sz w:val="30"/>
        </w:rPr>
      </w:r>
      <w:r/>
    </w:p>
    <w:p>
      <w:pPr>
        <w:pStyle w:val="889"/>
        <w:jc w:val="center"/>
        <w:rPr>
          <w:rFonts w:ascii="等线" w:hAnsi="等线"/>
          <w:b/>
          <w:bCs/>
          <w:color w:val="000000"/>
          <w:sz w:val="30"/>
        </w:rPr>
      </w:pPr>
      <w:r>
        <w:rPr>
          <w:rFonts w:ascii="等线" w:hAnsi="等线"/>
          <w:b/>
          <w:bCs/>
          <w:color w:val="000000"/>
          <w:sz w:val="30"/>
        </w:rPr>
      </w:r>
      <w:r/>
    </w:p>
    <w:p>
      <w:pPr>
        <w:pStyle w:val="889"/>
        <w:jc w:val="center"/>
        <w:rPr>
          <w:rFonts w:ascii="等线" w:hAnsi="等线"/>
          <w:b/>
          <w:bCs/>
          <w:color w:val="000000"/>
          <w:sz w:val="30"/>
        </w:rPr>
      </w:pPr>
      <w:r>
        <w:rPr>
          <w:rFonts w:hint="eastAsia" w:ascii="等线" w:hAnsi="等线"/>
          <w:b/>
          <w:bCs/>
          <w:color w:val="000000"/>
          <w:sz w:val="30"/>
        </w:rPr>
        <w:t xml:space="preserve">（全流程电子化）</w:t>
      </w:r>
      <w:r>
        <w:rPr>
          <w:rFonts w:ascii="等线" w:hAnsi="等线"/>
          <w:b/>
          <w:bCs/>
          <w:color w:val="000000"/>
          <w:sz w:val="30"/>
        </w:rPr>
      </w:r>
      <w:r/>
    </w:p>
    <w:p>
      <w:pPr>
        <w:pStyle w:val="889"/>
        <w:rPr>
          <w:rFonts w:ascii="等线" w:hAnsi="等线"/>
          <w:b/>
          <w:bCs/>
          <w:color w:val="000000"/>
          <w:sz w:val="30"/>
        </w:rPr>
      </w:pPr>
      <w:r>
        <w:rPr>
          <w:rFonts w:ascii="等线" w:hAnsi="等线"/>
          <w:b/>
          <w:bCs/>
          <w:color w:val="000000"/>
          <w:sz w:val="30"/>
        </w:rPr>
      </w:r>
      <w:r/>
    </w:p>
    <w:p>
      <w:pPr>
        <w:pStyle w:val="889"/>
        <w:jc w:val="center"/>
        <w:rPr>
          <w:rFonts w:ascii="等线" w:hAnsi="等线"/>
          <w:b/>
          <w:bCs/>
          <w:color w:val="000000"/>
          <w:spacing w:val="20"/>
          <w:sz w:val="48"/>
          <w:szCs w:val="48"/>
        </w:rPr>
      </w:pPr>
      <w:r>
        <w:rPr>
          <w:rFonts w:ascii="等线" w:hAnsi="等线"/>
          <w:b/>
          <w:bCs/>
          <w:color w:val="000000"/>
          <w:spacing w:val="20"/>
          <w:sz w:val="48"/>
          <w:szCs w:val="48"/>
        </w:rPr>
      </w:r>
      <w:r/>
    </w:p>
    <w:p>
      <w:pPr>
        <w:pStyle w:val="889"/>
        <w:jc w:val="center"/>
        <w:rPr>
          <w:rFonts w:ascii="等线" w:hAnsi="等线"/>
          <w:b/>
          <w:bCs/>
          <w:color w:val="000000"/>
          <w:spacing w:val="20"/>
          <w:sz w:val="48"/>
          <w:szCs w:val="48"/>
        </w:rPr>
      </w:pPr>
      <w:r>
        <w:rPr>
          <w:rFonts w:ascii="等线" w:hAnsi="等线"/>
          <w:b/>
          <w:bCs/>
          <w:color w:val="000000"/>
          <w:spacing w:val="20"/>
          <w:sz w:val="48"/>
          <w:szCs w:val="48"/>
        </w:rPr>
      </w:r>
      <w:r/>
    </w:p>
    <w:p>
      <w:pPr>
        <w:pStyle w:val="889"/>
        <w:jc w:val="center"/>
        <w:rPr>
          <w:rFonts w:ascii="等线" w:hAnsi="等线"/>
          <w:b/>
          <w:bCs/>
          <w:color w:val="000000"/>
          <w:spacing w:val="20"/>
          <w:sz w:val="48"/>
          <w:szCs w:val="48"/>
        </w:rPr>
      </w:pPr>
      <w:r>
        <w:rPr>
          <w:rFonts w:hint="eastAsia" w:ascii="等线" w:hAnsi="等线"/>
          <w:b/>
          <w:bCs/>
          <w:color w:val="000000"/>
          <w:spacing w:val="20"/>
          <w:sz w:val="48"/>
          <w:szCs w:val="48"/>
        </w:rPr>
        <w:t xml:space="preserve">公开</w:t>
      </w:r>
      <w:r>
        <w:rPr>
          <w:rFonts w:ascii="等线" w:hAnsi="等线"/>
          <w:b/>
          <w:bCs/>
          <w:color w:val="000000"/>
          <w:spacing w:val="20"/>
          <w:sz w:val="48"/>
          <w:szCs w:val="48"/>
        </w:rPr>
      </w:r>
      <w:r/>
    </w:p>
    <w:p>
      <w:pPr>
        <w:pStyle w:val="889"/>
        <w:jc w:val="center"/>
        <w:rPr>
          <w:rFonts w:ascii="等线" w:hAnsi="等线"/>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8.9pt;mso-wrap-distance-top:0.0pt;mso-wrap-distance-right:8.9pt;mso-wrap-distance-bottom:0.0pt;visibility:visible;" from="-9.0pt,15.6pt" to="-8.9pt,15.6pt" filled="f" strokecolor="#000000"/>
            </w:pict>
          </mc:Fallback>
        </mc:AlternateContent>
      </w:r>
      <w:r>
        <w:rPr>
          <w:rFonts w:hint="eastAsia" w:ascii="等线" w:hAnsi="等线"/>
          <w:b/>
          <w:bCs/>
          <w:color w:val="000000"/>
          <w:spacing w:val="20"/>
          <w:sz w:val="52"/>
          <w:szCs w:val="52"/>
        </w:rPr>
        <w:t xml:space="preserve">招标文件</w:t>
      </w:r>
      <w:r>
        <w:rPr>
          <w:rFonts w:ascii="等线" w:hAnsi="等线"/>
          <w:b/>
          <w:bCs/>
          <w:color w:val="000000"/>
          <w:spacing w:val="20"/>
          <w:sz w:val="52"/>
          <w:szCs w:val="52"/>
        </w:rPr>
      </w:r>
      <w:r/>
    </w:p>
    <w:p>
      <w:pPr>
        <w:pStyle w:val="977"/>
        <w:ind w:firstLine="0"/>
        <w:rPr>
          <w:rFonts w:hint="eastAsia" w:ascii="黑体" w:hAnsi="华文中宋" w:eastAsia="黑体"/>
          <w:color w:val="000000"/>
          <w:spacing w:val="20"/>
          <w:sz w:val="52"/>
          <w:szCs w:val="52"/>
        </w:rPr>
      </w:pPr>
      <w:r>
        <w:rPr>
          <w:rFonts w:hint="eastAsia" w:ascii="黑体" w:hAnsi="华文中宋" w:eastAsia="黑体"/>
          <w:bCs/>
          <w:color w:val="000000"/>
          <w:spacing w:val="20"/>
          <w:sz w:val="52"/>
          <w:szCs w:val="52"/>
          <w:shd w:val="clear" w:color="ffffff" w:fill="d9d9d9"/>
        </w:rPr>
      </w:r>
      <w:r>
        <w:rPr>
          <w:rFonts w:hint="eastAsia" w:ascii="黑体" w:hAnsi="华文中宋" w:eastAsia="黑体"/>
          <w:bCs/>
          <w:color w:val="000000"/>
          <w:spacing w:val="20"/>
          <w:sz w:val="52"/>
          <w:szCs w:val="52"/>
          <w:shd w:val="clear" w:color="ffffff" w:fill="d9d9d9"/>
        </w:rPr>
      </w:r>
      <w:r/>
    </w:p>
    <w:p>
      <w:pPr>
        <w:pStyle w:val="977"/>
        <w:ind w:firstLine="0"/>
        <w:rPr>
          <w:rFonts w:hint="eastAsia" w:ascii="黑体" w:hAnsi="华文中宋" w:eastAsia="黑体"/>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9"/>
        <w:spacing w:line="360" w:lineRule="auto"/>
        <w:rPr>
          <w:rFonts w:ascii="等线" w:hAnsi="等线"/>
          <w:bCs/>
          <w:color w:val="000000"/>
          <w:sz w:val="30"/>
          <w:szCs w:val="30"/>
        </w:rPr>
      </w:pPr>
      <w:r>
        <w:rPr>
          <w:rFonts w:hint="eastAsia" w:ascii="等线" w:hAnsi="等线"/>
          <w:bCs/>
          <w:color w:val="000000"/>
          <w:sz w:val="30"/>
          <w:szCs w:val="30"/>
        </w:rPr>
        <w:t xml:space="preserve">采购项目编号：JSZC-320211-JZCG-G2025-0030</w:t>
      </w:r>
      <w:r>
        <w:rPr>
          <w:rFonts w:ascii="等线" w:hAnsi="等线"/>
          <w:bCs/>
          <w:color w:val="000000"/>
          <w:sz w:val="30"/>
          <w:szCs w:val="30"/>
        </w:rPr>
      </w:r>
      <w:r/>
    </w:p>
    <w:p>
      <w:pPr>
        <w:pStyle w:val="889"/>
        <w:jc w:val="left"/>
        <w:spacing w:line="360" w:lineRule="auto"/>
        <w:rPr>
          <w:rFonts w:hint="eastAsia" w:ascii="等线" w:hAnsi="等线"/>
          <w:bCs/>
          <w:color w:val="000000"/>
          <w:sz w:val="30"/>
          <w:szCs w:val="30"/>
        </w:rPr>
      </w:pPr>
      <w:r>
        <w:rPr>
          <w:rFonts w:hint="eastAsia" w:ascii="等线" w:hAnsi="等线"/>
          <w:bCs/>
          <w:color w:val="000000"/>
          <w:sz w:val="30"/>
          <w:szCs w:val="30"/>
        </w:rPr>
        <w:t xml:space="preserve">采购项目名称：无锡市第九人民医院电梯采购项目</w:t>
      </w:r>
      <w:r>
        <w:rPr>
          <w:rFonts w:hint="eastAsia" w:ascii="等线" w:hAnsi="等线"/>
          <w:bCs/>
          <w:color w:val="000000"/>
          <w:sz w:val="30"/>
          <w:szCs w:val="30"/>
        </w:rPr>
      </w:r>
      <w:r/>
    </w:p>
    <w:p>
      <w:pPr>
        <w:pStyle w:val="889"/>
        <w:jc w:val="left"/>
        <w:spacing w:line="360" w:lineRule="auto"/>
        <w:rPr>
          <w:rFonts w:ascii="等线" w:hAnsi="等线"/>
          <w:bCs/>
          <w:color w:val="000000"/>
          <w:sz w:val="30"/>
          <w:szCs w:val="30"/>
        </w:rPr>
      </w:pPr>
      <w:r>
        <w:rPr>
          <w:rFonts w:hint="eastAsia" w:ascii="等线" w:hAnsi="等线"/>
          <w:bCs/>
          <w:color w:val="000000"/>
          <w:sz w:val="30"/>
          <w:szCs w:val="30"/>
        </w:rPr>
        <w:t xml:space="preserve">集中采购机构：</w:t>
      </w:r>
      <w:r>
        <w:rPr>
          <w:rFonts w:ascii="等线" w:hAnsi="等线"/>
          <w:bCs/>
          <w:color w:val="000000"/>
          <w:sz w:val="30"/>
          <w:szCs w:val="30"/>
        </w:rPr>
        <w:t xml:space="preserve"> </w:t>
      </w:r>
      <w:r>
        <w:rPr>
          <w:rFonts w:hint="eastAsia" w:ascii="等线" w:hAnsi="等线"/>
          <w:bCs/>
          <w:color w:val="000000"/>
          <w:sz w:val="30"/>
          <w:szCs w:val="30"/>
        </w:rPr>
        <w:t xml:space="preserve">无锡市滨湖区公共资源交易中心</w:t>
      </w:r>
      <w:r>
        <w:rPr>
          <w:rFonts w:ascii="等线" w:hAnsi="等线"/>
          <w:bCs/>
          <w:color w:val="000000"/>
          <w:sz w:val="30"/>
          <w:szCs w:val="30"/>
        </w:rPr>
      </w:r>
      <w:r/>
    </w:p>
    <w:p>
      <w:pPr>
        <w:pStyle w:val="889"/>
        <w:rPr>
          <w:rFonts w:ascii="等线" w:hAnsi="等线"/>
          <w:bCs/>
          <w:color w:val="000000"/>
          <w:sz w:val="32"/>
        </w:rPr>
      </w:pPr>
      <w:r>
        <w:rPr>
          <w:rFonts w:ascii="等线" w:hAnsi="等线"/>
          <w:bCs/>
          <w:color w:val="000000"/>
          <w:sz w:val="32"/>
        </w:rPr>
      </w:r>
      <w:r/>
    </w:p>
    <w:p>
      <w:pPr>
        <w:pStyle w:val="889"/>
        <w:rPr>
          <w:rFonts w:ascii="等线" w:hAnsi="等线"/>
          <w:bCs/>
          <w:color w:val="000000"/>
          <w:sz w:val="30"/>
        </w:rPr>
      </w:pPr>
      <w:r>
        <w:rPr>
          <w:rFonts w:ascii="等线" w:hAnsi="等线"/>
          <w:bCs/>
          <w:color w:val="000000"/>
          <w:sz w:val="30"/>
        </w:rPr>
      </w:r>
      <w:r/>
    </w:p>
    <w:p>
      <w:pPr>
        <w:pStyle w:val="889"/>
        <w:rPr>
          <w:rFonts w:ascii="等线" w:hAnsi="等线"/>
          <w:bCs/>
          <w:color w:val="000000"/>
          <w:sz w:val="30"/>
        </w:rPr>
      </w:pPr>
      <w:r>
        <w:rPr>
          <w:rFonts w:ascii="等线" w:hAnsi="等线"/>
          <w:bCs/>
          <w:color w:val="000000"/>
          <w:sz w:val="30"/>
        </w:rPr>
      </w:r>
      <w:r/>
    </w:p>
    <w:p>
      <w:pPr>
        <w:pStyle w:val="889"/>
        <w:rPr>
          <w:rFonts w:hint="eastAsia" w:ascii="等线" w:hAnsi="等线"/>
          <w:bCs/>
          <w:color w:val="000000"/>
          <w:sz w:val="30"/>
        </w:rPr>
      </w:pPr>
      <w:r>
        <w:rPr>
          <w:rFonts w:hint="eastAsia" w:ascii="等线" w:hAnsi="等线"/>
          <w:bCs/>
          <w:color w:val="000000"/>
          <w:sz w:val="30"/>
        </w:rPr>
      </w:r>
      <w:r/>
    </w:p>
    <w:p>
      <w:pPr>
        <w:pStyle w:val="889"/>
        <w:jc w:val="center"/>
        <w:rPr>
          <w:rFonts w:ascii="等线" w:hAnsi="等线"/>
          <w:bCs/>
          <w:color w:val="000000"/>
          <w:sz w:val="44"/>
          <w:szCs w:val="44"/>
        </w:rPr>
      </w:pPr>
      <w:r>
        <w:rPr>
          <w:rFonts w:hint="eastAsia" w:ascii="等线" w:hAnsi="等线"/>
          <w:bCs/>
          <w:color w:val="000000"/>
          <w:sz w:val="44"/>
          <w:szCs w:val="44"/>
        </w:rPr>
        <w:t xml:space="preserve">二○二</w:t>
      </w:r>
      <w:r>
        <w:rPr>
          <w:rFonts w:hint="eastAsia" w:ascii="等线" w:hAnsi="等线"/>
          <w:bCs/>
          <w:color w:val="000000"/>
          <w:sz w:val="44"/>
          <w:szCs w:val="44"/>
          <w:lang w:val="en-US" w:eastAsia="zh-CN"/>
        </w:rPr>
        <w:t xml:space="preserve">五</w:t>
      </w:r>
      <w:r>
        <w:rPr>
          <w:rFonts w:hint="eastAsia" w:ascii="等线" w:hAnsi="等线"/>
          <w:bCs/>
          <w:color w:val="000000"/>
          <w:sz w:val="44"/>
          <w:szCs w:val="44"/>
        </w:rPr>
        <w:t xml:space="preserve">年</w:t>
      </w:r>
      <w:r>
        <w:rPr>
          <w:rFonts w:hint="eastAsia" w:ascii="等线" w:hAnsi="等线"/>
          <w:bCs/>
          <w:color w:val="000000"/>
          <w:sz w:val="44"/>
          <w:szCs w:val="44"/>
          <w:lang w:val="en-US" w:eastAsia="zh-CN"/>
        </w:rPr>
        <w:t xml:space="preserve">十</w:t>
      </w:r>
      <w:r>
        <w:rPr>
          <w:rFonts w:hint="eastAsia" w:ascii="等线" w:hAnsi="等线"/>
          <w:bCs/>
          <w:color w:val="000000"/>
          <w:sz w:val="44"/>
          <w:szCs w:val="44"/>
          <w:lang w:val="en-US" w:eastAsia="zh-CN"/>
        </w:rPr>
        <w:t xml:space="preserve">二</w:t>
      </w:r>
      <w:r>
        <w:rPr>
          <w:rFonts w:hint="eastAsia" w:ascii="等线" w:hAnsi="等线"/>
          <w:bCs/>
          <w:color w:val="000000"/>
          <w:sz w:val="44"/>
          <w:szCs w:val="44"/>
        </w:rPr>
        <w:t xml:space="preserve">月</w:t>
      </w:r>
      <w:r>
        <w:rPr>
          <w:rFonts w:ascii="等线" w:hAnsi="等线"/>
          <w:bCs/>
          <w:color w:val="000000"/>
          <w:sz w:val="44"/>
          <w:szCs w:val="44"/>
        </w:rPr>
      </w:r>
      <w:r/>
    </w:p>
    <w:p>
      <w:pPr>
        <w:pStyle w:val="977"/>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89"/>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9"/>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9"/>
        <w:ind w:firstLine="480"/>
        <w:spacing w:line="500" w:lineRule="exact"/>
        <w:rPr>
          <w:rFonts w:ascii="宋体" w:hAnsi="宋体"/>
          <w:sz w:val="24"/>
          <w:szCs w:val="24"/>
          <w:shd w:val="clear" w:color="ffffff" w:fill="d9d9d9"/>
        </w:rPr>
      </w:pPr>
      <w:r/>
      <w:bookmarkEnd w:id="0"/>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宋体" w:hAnsi="宋体"/>
          <w:sz w:val="24"/>
          <w:szCs w:val="24"/>
        </w:rPr>
        <w:t xml:space="preserve">受无锡市第九人民医院的委托，对无锡市第九人民医院电梯采购项目进行公开招标采购，欢迎符合条件的供应商投标。</w:t>
      </w:r>
      <w:r>
        <w:rPr>
          <w:rFonts w:ascii="宋体" w:hAnsi="宋体"/>
          <w:sz w:val="24"/>
          <w:szCs w:val="24"/>
          <w:shd w:val="clear" w:color="ffffff" w:fill="d9d9d9"/>
        </w:rPr>
      </w:r>
      <w:r/>
    </w:p>
    <w:p>
      <w:pPr>
        <w:pStyle w:val="8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9"/>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无锡市第九人民医院电梯采购项目的潜在投标人应在“江苏政府采购网”自行浏览招标文件，如有投标意向须在本招标文件有效获取期内通过登录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w:t>
      </w:r>
      <w:r>
        <w:rPr>
          <w:rFonts w:hint="eastAsia" w:ascii="宋体" w:hAnsi="宋体"/>
          <w:b/>
          <w:bCs/>
          <w:color w:val="0000ff"/>
          <w:sz w:val="24"/>
          <w:szCs w:val="24"/>
          <w:lang w:val="en-US" w:eastAsia="zh-CN"/>
        </w:rPr>
        <w:t xml:space="preserve">6</w:t>
      </w:r>
      <w:r>
        <w:rPr>
          <w:rFonts w:hint="eastAsia" w:ascii="宋体" w:hAnsi="宋体"/>
          <w:b/>
          <w:bCs/>
          <w:color w:val="0000ff"/>
          <w:sz w:val="24"/>
          <w:szCs w:val="24"/>
        </w:rPr>
        <w:t xml:space="preserve">年</w:t>
      </w:r>
      <w:r>
        <w:rPr>
          <w:rFonts w:hint="eastAsia" w:ascii="宋体" w:hAnsi="宋体"/>
          <w:b/>
          <w:bCs/>
          <w:color w:val="0000ff"/>
          <w:sz w:val="24"/>
          <w:szCs w:val="24"/>
          <w:lang w:val="en-US" w:eastAsia="zh-CN"/>
        </w:rPr>
        <w:t xml:space="preserve">0</w:t>
      </w:r>
      <w:r>
        <w:rPr>
          <w:rFonts w:hint="eastAsia" w:ascii="宋体" w:hAnsi="宋体"/>
          <w:b/>
          <w:bCs/>
          <w:color w:val="0000ff"/>
          <w:sz w:val="24"/>
          <w:szCs w:val="24"/>
          <w:lang w:val="en-US" w:eastAsia="zh-CN"/>
        </w:rPr>
        <w:t xml:space="preserve">1</w:t>
      </w:r>
      <w:r>
        <w:rPr>
          <w:rFonts w:hint="eastAsia" w:ascii="宋体" w:hAnsi="宋体"/>
          <w:b/>
          <w:bCs/>
          <w:color w:val="0000ff"/>
          <w:sz w:val="24"/>
          <w:szCs w:val="24"/>
        </w:rPr>
        <w:t xml:space="preserve">月0</w:t>
      </w:r>
      <w:r>
        <w:rPr>
          <w:rFonts w:hint="eastAsia" w:ascii="宋体" w:hAnsi="宋体"/>
          <w:b/>
          <w:bCs/>
          <w:color w:val="0000ff"/>
          <w:sz w:val="24"/>
          <w:szCs w:val="24"/>
          <w:lang w:val="en-US" w:eastAsia="zh-CN"/>
        </w:rPr>
        <w:t xml:space="preserve">9</w:t>
      </w:r>
      <w:r>
        <w:rPr>
          <w:rFonts w:hint="eastAsia" w:ascii="宋体" w:hAnsi="宋体"/>
          <w:b/>
          <w:bCs/>
          <w:color w:val="0000ff"/>
          <w:sz w:val="24"/>
          <w:szCs w:val="24"/>
        </w:rPr>
        <w:t xml:space="preserve">日</w:t>
      </w:r>
      <w:r>
        <w:rPr>
          <w:rFonts w:hint="eastAsia" w:ascii="宋体" w:hAnsi="宋体"/>
          <w:b/>
          <w:bCs/>
          <w:color w:val="0000ff"/>
          <w:sz w:val="24"/>
          <w:szCs w:val="24"/>
          <w:lang w:val="en-US" w:eastAsia="zh-CN"/>
        </w:rPr>
        <w:t xml:space="preserve">0</w:t>
      </w:r>
      <w:r>
        <w:rPr>
          <w:rFonts w:hint="eastAsia" w:ascii="宋体" w:hAnsi="宋体"/>
          <w:b/>
          <w:bCs/>
          <w:color w:val="0000ff"/>
          <w:sz w:val="24"/>
          <w:szCs w:val="24"/>
          <w:lang w:val="en-US" w:eastAsia="zh-CN"/>
        </w:rPr>
        <w:t xml:space="preserve">9</w:t>
      </w:r>
      <w:r>
        <w:rPr>
          <w:rFonts w:hint="eastAsia" w:ascii="宋体" w:hAnsi="宋体"/>
          <w:b/>
          <w:bCs/>
          <w:color w:val="0000ff"/>
          <w:sz w:val="24"/>
          <w:szCs w:val="24"/>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2"/>
        <w:ind w:firstLine="452"/>
        <w:keepLines w:val="0"/>
        <w:keepNext w:val="0"/>
        <w:spacing w:before="0" w:after="0" w:line="360" w:lineRule="auto"/>
        <w:rPr>
          <w:color w:val="000000"/>
          <w:sz w:val="30"/>
          <w:szCs w:val="30"/>
        </w:rPr>
      </w:pPr>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9"/>
        <w:ind w:firstLine="480"/>
        <w:spacing w:line="360" w:lineRule="auto"/>
        <w:rPr>
          <w:rFonts w:ascii="宋体" w:hAnsi="宋体"/>
          <w:sz w:val="24"/>
          <w:szCs w:val="24"/>
        </w:rPr>
      </w:pPr>
      <w:r/>
      <w:bookmarkEnd w:id="11"/>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项目名称：无锡市第九人民医院电梯采购项目 </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2.项目编号：JSZC-320211-JZCG-G2025-0030</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29.9</w:t>
      </w:r>
      <w:r>
        <w:rPr>
          <w:rFonts w:hint="eastAsia" w:ascii="宋体" w:hAnsi="宋体" w:cs="宋体"/>
          <w:color w:val="000000"/>
          <w:sz w:val="24"/>
          <w:szCs w:val="24"/>
        </w:rPr>
        <w:t xml:space="preserve">万</w:t>
      </w:r>
      <w:r>
        <w:rPr>
          <w:rFonts w:hint="eastAsia" w:ascii="宋体" w:hAnsi="宋体"/>
          <w:sz w:val="24"/>
          <w:szCs w:val="24"/>
        </w:rPr>
        <w:t xml:space="preserve">元</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29.9</w:t>
      </w:r>
      <w:r>
        <w:rPr>
          <w:rFonts w:hint="eastAsia" w:ascii="宋体" w:hAnsi="宋体"/>
          <w:sz w:val="24"/>
          <w:szCs w:val="24"/>
        </w:rPr>
        <w:t xml:space="preserve">万元</w:t>
      </w:r>
      <w:r>
        <w:rPr>
          <w:rFonts w:ascii="宋体" w:hAnsi="宋体"/>
          <w:sz w:val="24"/>
          <w:szCs w:val="24"/>
        </w:rPr>
      </w:r>
      <w:r/>
    </w:p>
    <w:p>
      <w:pPr>
        <w:pStyle w:val="88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5.采购需求：详见招标文件第四章《采购需求》</w:t>
      </w:r>
      <w:r>
        <w:rPr>
          <w:rFonts w:hint="eastAsia" w:ascii="宋体" w:hAnsi="宋体"/>
          <w:color w:val="000000"/>
          <w:sz w:val="24"/>
          <w:szCs w:val="24"/>
        </w:rPr>
      </w:r>
      <w:r/>
    </w:p>
    <w:p>
      <w:pPr>
        <w:pStyle w:val="88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6.合同履行期限：详见招标文件第四章《采购需求》</w:t>
      </w:r>
      <w:r>
        <w:rPr>
          <w:rFonts w:hint="eastAsia" w:ascii="宋体" w:hAnsi="宋体"/>
          <w:color w:val="000000"/>
          <w:sz w:val="24"/>
          <w:szCs w:val="24"/>
        </w:rPr>
      </w:r>
      <w:r/>
    </w:p>
    <w:p>
      <w:pPr>
        <w:pStyle w:val="88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w:t>
      </w:r>
      <w:r>
        <w:rPr>
          <w:rFonts w:hint="eastAsia" w:ascii="等线" w:hAnsi="等线" w:cs="宋体"/>
          <w:color w:val="000000"/>
          <w:sz w:val="24"/>
          <w:szCs w:val="24"/>
        </w:rPr>
        <w:t xml:space="preserve"> 本项目是否专门面向中小微企业：</w:t>
      </w:r>
      <w:r>
        <w:rPr>
          <w:rFonts w:hint="eastAsia" w:ascii="等线" w:hAnsi="等线" w:cs="宋体"/>
          <w:b/>
          <w:color w:val="000000"/>
          <w:sz w:val="24"/>
          <w:szCs w:val="24"/>
        </w:rPr>
        <w:t xml:space="preserve">否</w:t>
      </w:r>
      <w:r>
        <w:rPr>
          <w:rFonts w:ascii="宋体" w:hAnsi="宋体" w:cs="宋体"/>
          <w:color w:val="000000"/>
          <w:sz w:val="24"/>
          <w:szCs w:val="24"/>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8.</w:t>
      </w:r>
      <w:r>
        <w:rPr>
          <w:rFonts w:hint="eastAsia" w:ascii="等线" w:hAnsi="等线" w:cs="宋体"/>
          <w:color w:val="000000"/>
          <w:sz w:val="24"/>
          <w:szCs w:val="24"/>
        </w:rPr>
        <w:t xml:space="preserve"> 本项目标的所属行业：</w:t>
      </w:r>
      <w:r>
        <w:rPr>
          <w:rFonts w:hint="eastAsia" w:ascii="等线" w:hAnsi="等线"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p>
      <w:pPr>
        <w:pStyle w:val="88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9.本项目不接受联合体投标。</w:t>
      </w:r>
      <w:r>
        <w:rPr>
          <w:rFonts w:ascii="宋体" w:hAnsi="宋体" w:cs="宋体"/>
          <w:color w:val="000000"/>
          <w:sz w:val="24"/>
          <w:szCs w:val="24"/>
        </w:rPr>
      </w:r>
      <w:r/>
    </w:p>
    <w:p>
      <w:pPr>
        <w:pStyle w:val="892"/>
        <w:ind w:firstLine="452"/>
        <w:keepLines w:val="0"/>
        <w:keepNext w:val="0"/>
        <w:spacing w:before="0" w:after="0" w:line="360" w:lineRule="auto"/>
        <w:rPr>
          <w:color w:val="000000"/>
          <w:sz w:val="30"/>
          <w:szCs w:val="30"/>
        </w:rPr>
      </w:pPr>
      <w:r/>
      <w:bookmarkStart w:id="12" w:name="_Toc35393622"/>
      <w:r/>
      <w:bookmarkStart w:id="13" w:name="_Toc38985264"/>
      <w:r/>
      <w:bookmarkStart w:id="14" w:name="_Toc28359003"/>
      <w:r/>
      <w:bookmarkStart w:id="15" w:name="_Toc28359080"/>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9"/>
        <w:ind w:firstLine="480"/>
        <w:spacing w:line="360" w:lineRule="auto"/>
        <w:rPr>
          <w:rFonts w:ascii="宋体" w:hAnsi="宋体"/>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2.1中小企业政策：无</w:t>
      </w:r>
      <w:r>
        <w:rPr>
          <w:rFonts w:ascii="宋体" w:hAnsi="宋体"/>
          <w:sz w:val="24"/>
          <w:szCs w:val="24"/>
        </w:rPr>
      </w:r>
      <w:r/>
    </w:p>
    <w:p>
      <w:pPr>
        <w:pStyle w:val="889"/>
        <w:ind w:firstLine="480"/>
        <w:spacing w:line="360" w:lineRule="auto"/>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889"/>
        <w:numPr>
          <w:ilvl w:val="0"/>
          <w:numId w:val="5"/>
        </w:numPr>
        <w:ind w:firstLine="480"/>
        <w:spacing w:line="360" w:lineRule="auto"/>
        <w:tabs>
          <w:tab w:val="left" w:pos="312" w:leader="none"/>
        </w:tabs>
        <w:rPr>
          <w:rFonts w:hint="eastAsia" w:ascii="宋体" w:hAnsi="宋体"/>
          <w:sz w:val="24"/>
          <w:szCs w:val="24"/>
        </w:rPr>
      </w:pPr>
      <w:r>
        <w:rPr>
          <w:rFonts w:hint="eastAsia" w:ascii="宋体" w:hAnsi="宋体"/>
          <w:sz w:val="24"/>
          <w:szCs w:val="24"/>
        </w:rPr>
        <w:t xml:space="preserve">本项目的特定资格要求：</w:t>
      </w:r>
      <w:r>
        <w:rPr>
          <w:rFonts w:hint="eastAsia" w:ascii="宋体" w:hAnsi="宋体"/>
          <w:sz w:val="24"/>
          <w:szCs w:val="24"/>
        </w:rPr>
      </w:r>
      <w:r/>
    </w:p>
    <w:p>
      <w:pPr>
        <w:pStyle w:val="889"/>
        <w:numPr>
          <w:ilvl w:val="0"/>
          <w:numId w:val="0"/>
        </w:num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3.1投标人为制造商的，具备市场监督管理部门颁发的《中华人民共和国特种设备生产许可证》（具备许可项目为电梯制造（含安装、修理、改造），许可子项目为曳引驱动乘客电梯（含消防员电梯），许可参数中的最大速度满足本工程提升速度要求；</w:t>
      </w:r>
      <w:r>
        <w:rPr>
          <w:rFonts w:hint="eastAsia" w:ascii="宋体" w:hAnsi="宋体"/>
          <w:sz w:val="24"/>
          <w:szCs w:val="24"/>
          <w:lang w:val="en-US" w:eastAsia="zh-CN"/>
        </w:rPr>
      </w:r>
      <w:r/>
    </w:p>
    <w:p>
      <w:pPr>
        <w:pStyle w:val="889"/>
        <w:numPr>
          <w:ilvl w:val="0"/>
          <w:numId w:val="0"/>
        </w:numPr>
        <w:ind w:firstLine="480"/>
        <w:spacing w:line="360" w:lineRule="auto"/>
        <w:rPr>
          <w:rFonts w:hint="eastAsia" w:ascii="宋体" w:hAnsi="宋体"/>
          <w:sz w:val="24"/>
          <w:szCs w:val="24"/>
        </w:rPr>
      </w:pPr>
      <w:r>
        <w:rPr>
          <w:rFonts w:hint="eastAsia" w:ascii="宋体" w:hAnsi="宋体"/>
          <w:sz w:val="24"/>
          <w:szCs w:val="24"/>
          <w:lang w:val="en-US" w:eastAsia="zh-CN"/>
        </w:rPr>
        <w:t xml:space="preserve">3.2投标人为代理商的，具备市场监督管理部门颁发的《中华人民共和国特种设备生产许可证》（具备许可项目为电梯安装（含修理），许可子项目为曳引驱动乘客电梯（含消防员电梯），许可参数中的最大速度满足本工程提升速度要求；</w:t>
      </w:r>
      <w:r>
        <w:rPr>
          <w:rFonts w:hint="eastAsia" w:ascii="宋体" w:hAnsi="宋体"/>
          <w:sz w:val="24"/>
          <w:szCs w:val="24"/>
        </w:rPr>
      </w:r>
      <w:r/>
    </w:p>
    <w:p>
      <w:pPr>
        <w:pStyle w:val="892"/>
        <w:ind w:firstLine="452"/>
        <w:keepLines w:val="0"/>
        <w:keepNext w:val="0"/>
        <w:spacing w:before="0" w:after="0" w:line="360" w:lineRule="auto"/>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9"/>
        <w:ind w:firstLine="540"/>
        <w:spacing w:line="360" w:lineRule="auto"/>
        <w:rPr>
          <w:rFonts w:hint="eastAsia"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hint="eastAsia" w:ascii="宋体" w:hAnsi="宋体" w:cs="宋体"/>
          <w:color w:val="000000"/>
          <w:sz w:val="24"/>
          <w:szCs w:val="24"/>
        </w:rPr>
      </w:r>
      <w:r/>
    </w:p>
    <w:p>
      <w:pPr>
        <w:pStyle w:val="889"/>
        <w:ind w:firstLine="540"/>
        <w:spacing w:line="360" w:lineRule="auto"/>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889"/>
        <w:ind w:firstLine="540"/>
        <w:spacing w:line="360" w:lineRule="auto"/>
        <w:rPr>
          <w:rStyle w:val="966"/>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66"/>
          <w:color w:val="000000"/>
        </w:rPr>
      </w:r>
      <w:r/>
    </w:p>
    <w:p>
      <w:pPr>
        <w:pStyle w:val="889"/>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892"/>
        <w:ind w:firstLine="452"/>
        <w:keepLines w:val="0"/>
        <w:keepNext w:val="0"/>
        <w:spacing w:before="0" w:after="0" w:line="360" w:lineRule="auto"/>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8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
          <w:color w:val="0000ff"/>
          <w:sz w:val="24"/>
          <w:szCs w:val="24"/>
        </w:rPr>
        <w:t xml:space="preserve">202</w:t>
      </w:r>
      <w:r>
        <w:rPr>
          <w:rFonts w:hint="eastAsia" w:ascii="宋体" w:hAnsi="宋体"/>
          <w:b/>
          <w:color w:val="0000ff"/>
          <w:sz w:val="24"/>
          <w:szCs w:val="24"/>
          <w:lang w:val="en-US" w:eastAsia="zh-CN"/>
        </w:rPr>
        <w:t xml:space="preserve">6</w:t>
      </w:r>
      <w:r>
        <w:rPr>
          <w:rFonts w:hint="eastAsia" w:ascii="宋体" w:hAnsi="宋体"/>
          <w:b/>
          <w:color w:val="0000ff"/>
          <w:sz w:val="24"/>
          <w:szCs w:val="24"/>
        </w:rPr>
        <w:t xml:space="preserve">年</w:t>
      </w:r>
      <w:r>
        <w:rPr>
          <w:rFonts w:hint="eastAsia" w:ascii="宋体" w:hAnsi="宋体"/>
          <w:b/>
          <w:color w:val="0000ff"/>
          <w:sz w:val="24"/>
          <w:szCs w:val="24"/>
          <w:lang w:val="en-US" w:eastAsia="zh-CN"/>
        </w:rPr>
        <w:t xml:space="preserve">01</w:t>
      </w:r>
      <w:r>
        <w:rPr>
          <w:rFonts w:hint="eastAsia" w:ascii="宋体" w:hAnsi="宋体"/>
          <w:b/>
          <w:color w:val="0000ff"/>
          <w:sz w:val="24"/>
          <w:szCs w:val="24"/>
        </w:rPr>
        <w:t xml:space="preserve">月0</w:t>
      </w:r>
      <w:r>
        <w:rPr>
          <w:rFonts w:hint="eastAsia" w:ascii="宋体" w:hAnsi="宋体"/>
          <w:b/>
          <w:color w:val="0000ff"/>
          <w:sz w:val="24"/>
          <w:szCs w:val="24"/>
          <w:lang w:val="en-US" w:eastAsia="zh-CN"/>
        </w:rPr>
        <w:t xml:space="preserve">9</w:t>
      </w:r>
      <w:r>
        <w:rPr>
          <w:rFonts w:hint="eastAsia" w:ascii="宋体" w:hAnsi="宋体"/>
          <w:b/>
          <w:color w:val="0000ff"/>
          <w:sz w:val="24"/>
          <w:szCs w:val="24"/>
        </w:rPr>
        <w:t xml:space="preserve">日</w:t>
      </w:r>
      <w:r>
        <w:rPr>
          <w:rFonts w:hint="eastAsia" w:ascii="宋体" w:hAnsi="宋体"/>
          <w:b/>
          <w:color w:val="0000ff"/>
          <w:sz w:val="24"/>
          <w:szCs w:val="24"/>
          <w:lang w:val="en-US" w:eastAsia="zh-CN"/>
        </w:rPr>
        <w:t xml:space="preserve">0</w:t>
      </w:r>
      <w:r>
        <w:rPr>
          <w:rFonts w:hint="eastAsia" w:ascii="宋体" w:hAnsi="宋体"/>
          <w:b/>
          <w:color w:val="0000ff"/>
          <w:sz w:val="24"/>
          <w:szCs w:val="24"/>
          <w:lang w:val="en-US" w:eastAsia="zh-CN"/>
        </w:rPr>
        <w:t xml:space="preserve">9</w:t>
      </w:r>
      <w:r>
        <w:rPr>
          <w:rFonts w:hint="eastAsia" w:ascii="宋体" w:hAnsi="宋体"/>
          <w:b/>
          <w:color w:val="0000ff"/>
          <w:sz w:val="24"/>
          <w:szCs w:val="24"/>
        </w:rPr>
        <w:t xml:space="preserve">点30分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89"/>
        <w:ind w:firstLine="480"/>
        <w:spacing w:line="360"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92"/>
        <w:ind w:firstLine="452"/>
        <w:keepLines w:val="0"/>
        <w:keepNext w:val="0"/>
        <w:spacing w:before="0" w:after="0" w:line="360" w:lineRule="auto"/>
        <w:rPr>
          <w:color w:val="000000"/>
          <w:sz w:val="30"/>
          <w:szCs w:val="30"/>
        </w:rPr>
      </w:pPr>
      <w:r/>
      <w:bookmarkStart w:id="27" w:name="_Toc28359084"/>
      <w:r/>
      <w:bookmarkStart w:id="28" w:name="_Toc28359007"/>
      <w:r/>
      <w:bookmarkStart w:id="29" w:name="_Toc35393794"/>
      <w:r/>
      <w:bookmarkStart w:id="30" w:name="_Toc38985267"/>
      <w:r/>
      <w:bookmarkStart w:id="31" w:name="_Toc35393625"/>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89"/>
        <w:ind w:firstLine="480"/>
        <w:spacing w:line="360" w:lineRule="auto"/>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92"/>
        <w:ind w:firstLine="452"/>
        <w:keepLines w:val="0"/>
        <w:keepNext w:val="0"/>
        <w:spacing w:before="0" w:after="0" w:line="360" w:lineRule="auto"/>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2"/>
        <w:ind w:firstLine="452"/>
        <w:keepLines w:val="0"/>
        <w:keepNext w:val="0"/>
        <w:spacing w:before="0" w:after="0" w:line="360" w:lineRule="auto"/>
        <w:rPr>
          <w:color w:val="000000"/>
          <w:sz w:val="30"/>
          <w:szCs w:val="30"/>
        </w:rPr>
      </w:pPr>
      <w:r/>
      <w:bookmarkStart w:id="35" w:name="_Toc35393627"/>
      <w:r/>
      <w:bookmarkStart w:id="36" w:name="_Toc35393796"/>
      <w:r/>
      <w:bookmarkStart w:id="37" w:name="_Toc28359085"/>
      <w:r/>
      <w:bookmarkStart w:id="38" w:name="_Toc28359008"/>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9"/>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1.集中采购机构：</w:t>
      </w:r>
      <w:r>
        <w:rPr>
          <w:rFonts w:ascii="等线" w:hAnsi="等线" w:cs="宋体"/>
          <w:color w:val="000000"/>
          <w:sz w:val="24"/>
          <w:szCs w:val="24"/>
        </w:rPr>
      </w:r>
      <w:r/>
    </w:p>
    <w:p>
      <w:pPr>
        <w:pStyle w:val="889"/>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名称：无锡市滨湖区公共资源交易中心</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项目联系人：姚坤  徐鹏飞 </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电话：0510-81173539              </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地址： 无锡市滨湖区隐秀路152号    </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2.采购人：</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名称：</w:t>
      </w:r>
      <w:r>
        <w:rPr>
          <w:rFonts w:ascii="等线" w:hAnsi="等线" w:cs="宋体"/>
          <w:color w:val="000000"/>
          <w:sz w:val="24"/>
          <w:szCs w:val="24"/>
        </w:rPr>
        <w:t xml:space="preserve"> </w:t>
      </w:r>
      <w:r>
        <w:rPr>
          <w:rFonts w:hint="eastAsia" w:ascii="等线" w:hAnsi="等线" w:cs="宋体"/>
          <w:color w:val="000000"/>
          <w:sz w:val="24"/>
          <w:szCs w:val="24"/>
        </w:rPr>
        <w:t xml:space="preserve">无锡市第九人民医院</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联系人：刘小祥</w:t>
      </w:r>
      <w:r>
        <w:rPr>
          <w:rFonts w:ascii="等线" w:hAnsi="等线" w:cs="宋体"/>
          <w:color w:val="000000"/>
          <w:sz w:val="24"/>
          <w:szCs w:val="24"/>
        </w:rPr>
        <w:t xml:space="preserve"> </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联系电话：13665102148</w:t>
      </w:r>
      <w:r>
        <w:rPr>
          <w:rFonts w:ascii="等线" w:hAnsi="等线" w:cs="宋体"/>
          <w:color w:val="000000"/>
          <w:sz w:val="24"/>
          <w:szCs w:val="24"/>
        </w:rPr>
      </w:r>
      <w:r/>
    </w:p>
    <w:p>
      <w:pPr>
        <w:pStyle w:val="889"/>
        <w:ind w:firstLine="480"/>
        <w:jc w:val="left"/>
        <w:spacing w:line="360" w:lineRule="auto"/>
        <w:shd w:val="clear" w:color="auto" w:fill="ffffff"/>
        <w:widowControl/>
        <w:rPr>
          <w:rFonts w:ascii="等线" w:hAnsi="等线" w:cs="宋体"/>
          <w:sz w:val="24"/>
          <w:szCs w:val="24"/>
        </w:rPr>
      </w:pPr>
      <w:r>
        <w:rPr>
          <w:rFonts w:hint="eastAsia" w:ascii="等线" w:hAnsi="等线" w:cs="宋体"/>
          <w:color w:val="000000"/>
          <w:sz w:val="24"/>
          <w:szCs w:val="24"/>
        </w:rPr>
        <w:t xml:space="preserve">联系地址：</w:t>
      </w:r>
      <w:r>
        <w:rPr>
          <w:rFonts w:hint="eastAsia" w:ascii="等线" w:hAnsi="等线" w:cs="宋体"/>
          <w:color w:val="000000"/>
          <w:sz w:val="24"/>
          <w:szCs w:val="24"/>
          <w:lang w:val="en-US" w:eastAsia="zh-CN"/>
        </w:rPr>
        <w:t xml:space="preserve">无锡市</w:t>
      </w:r>
      <w:r>
        <w:rPr>
          <w:rFonts w:hint="eastAsia" w:ascii="等线" w:hAnsi="等线" w:cs="宋体"/>
          <w:color w:val="000000"/>
          <w:sz w:val="24"/>
          <w:szCs w:val="24"/>
        </w:rPr>
        <w:t xml:space="preserve">滨湖区梁溪路999号</w:t>
      </w:r>
      <w:r>
        <w:rPr>
          <w:rFonts w:ascii="等线" w:hAnsi="等线" w:cs="宋体"/>
          <w:sz w:val="24"/>
          <w:szCs w:val="24"/>
        </w:rPr>
        <w:t xml:space="preserve"> </w:t>
      </w:r>
      <w:r>
        <w:rPr>
          <w:rFonts w:ascii="等线" w:hAnsi="等线" w:cs="宋体"/>
          <w:sz w:val="24"/>
          <w:szCs w:val="24"/>
        </w:rPr>
      </w:r>
      <w:r/>
    </w:p>
    <w:p>
      <w:pPr>
        <w:pStyle w:val="892"/>
        <w:ind w:firstLine="452"/>
        <w:keepLines w:val="0"/>
        <w:keepNext w:val="0"/>
        <w:spacing w:before="0" w:after="0" w:line="360" w:lineRule="auto"/>
        <w:rPr>
          <w:color w:val="000000"/>
          <w:sz w:val="30"/>
          <w:szCs w:val="30"/>
        </w:rPr>
      </w:pPr>
      <w:r>
        <w:rPr>
          <w:rFonts w:hint="eastAsia"/>
          <w:color w:val="000000"/>
          <w:sz w:val="30"/>
          <w:szCs w:val="30"/>
        </w:rPr>
        <w:t xml:space="preserve">八、其他</w:t>
      </w:r>
      <w:r>
        <w:rPr>
          <w:color w:val="000000"/>
          <w:sz w:val="30"/>
          <w:szCs w:val="30"/>
        </w:rPr>
      </w:r>
      <w:r/>
    </w:p>
    <w:p>
      <w:pPr>
        <w:pStyle w:val="889"/>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89"/>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89"/>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9"/>
        <w:ind w:firstLine="480"/>
        <w:spacing w:line="360" w:lineRule="auto"/>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rPr>
          <w:rFonts w:hint="eastAsia" w:ascii="宋体" w:hAnsi="宋体"/>
          <w:bCs/>
          <w:color w:val="000000"/>
          <w:sz w:val="24"/>
          <w:szCs w:val="24"/>
        </w:rPr>
      </w:r>
      <w:r/>
    </w:p>
    <w:p>
      <w:pPr>
        <w:pStyle w:val="889"/>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（四）本次采购不收取投标保证金。</w:t>
      </w:r>
      <w:r>
        <w:rPr>
          <w:rFonts w:ascii="宋体" w:hAnsi="宋体"/>
          <w:bCs/>
          <w:color w:val="000000"/>
          <w:sz w:val="24"/>
          <w:szCs w:val="24"/>
        </w:rPr>
      </w:r>
      <w:r/>
    </w:p>
    <w:p>
      <w:pPr>
        <w:pStyle w:val="889"/>
        <w:ind w:firstLine="480"/>
        <w:spacing w:line="360" w:lineRule="auto"/>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shd w:val="clear" w:color="ffffff" w:fill="d9d9d9"/>
        </w:rPr>
      </w:r>
      <w:r/>
    </w:p>
    <w:p>
      <w:pPr>
        <w:pStyle w:val="889"/>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20823274"/>
      <w:r/>
      <w:bookmarkStart w:id="44" w:name="_Toc513029202"/>
      <w:r>
        <w:rPr>
          <w:rFonts w:hint="eastAsia" w:ascii="黑体" w:hAnsi="黑体" w:eastAsia="黑体"/>
          <w:color w:val="000000"/>
          <w:sz w:val="36"/>
          <w:szCs w:val="36"/>
        </w:rPr>
        <w:t xml:space="preserve">投标人须知</w:t>
      </w:r>
      <w:bookmarkEnd w:id="41"/>
      <w:r/>
      <w:bookmarkEnd w:id="42"/>
      <w:r/>
      <w:bookmarkEnd w:id="43"/>
      <w:r/>
      <w:bookmarkEnd w:id="44"/>
      <w:r>
        <w:rPr>
          <w:rFonts w:hint="eastAsia" w:ascii="黑体" w:hAnsi="黑体" w:eastAsia="黑体"/>
          <w:color w:val="000000"/>
          <w:sz w:val="36"/>
          <w:szCs w:val="36"/>
        </w:rPr>
      </w:r>
      <w:r/>
    </w:p>
    <w:p>
      <w:pPr>
        <w:pStyle w:val="892"/>
        <w:ind w:firstLine="452"/>
        <w:keepLines w:val="0"/>
        <w:keepNext w:val="0"/>
        <w:spacing w:before="0" w:after="0" w:line="500" w:lineRule="exact"/>
        <w:rPr>
          <w:rFonts w:hint="eastAsia"/>
          <w:color w:val="000000"/>
          <w:sz w:val="30"/>
          <w:szCs w:val="30"/>
        </w:rPr>
      </w:pPr>
      <w:r/>
      <w:bookmarkStart w:id="45" w:name="_Toc120614214"/>
      <w:r/>
      <w:bookmarkStart w:id="46" w:name="_Toc20823275"/>
      <w:r/>
      <w:bookmarkStart w:id="47" w:name="_Toc16938519"/>
      <w:r/>
      <w:bookmarkStart w:id="48" w:name="_Toc513029203"/>
      <w:r>
        <w:rPr>
          <w:rFonts w:hint="eastAsia"/>
          <w:color w:val="000000"/>
          <w:sz w:val="30"/>
          <w:szCs w:val="30"/>
        </w:rPr>
        <w:t xml:space="preserve">一、总则</w:t>
      </w:r>
      <w:bookmarkEnd w:id="45"/>
      <w:r/>
      <w:bookmarkEnd w:id="46"/>
      <w:r/>
      <w:bookmarkEnd w:id="47"/>
      <w:r/>
      <w:bookmarkEnd w:id="48"/>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rPr>
        <w:t xml:space="preserve">1.招标方式</w:t>
      </w:r>
      <w:bookmarkEnd w:id="50"/>
      <w:r/>
      <w:bookmarkEnd w:id="51"/>
      <w:r/>
      <w:bookmarkEnd w:id="52"/>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53" w:name="_Toc16938521"/>
      <w:r/>
      <w:bookmarkStart w:id="54" w:name="_Toc513029205"/>
      <w:r/>
      <w:bookmarkStart w:id="55" w:name="_Toc20823277"/>
      <w:r>
        <w:rPr>
          <w:rFonts w:hint="eastAsia" w:ascii="宋体" w:hAnsi="宋体" w:eastAsia="宋体"/>
          <w:bCs w:val="0"/>
          <w:color w:val="000000"/>
        </w:rPr>
        <w:t xml:space="preserve">2.</w:t>
      </w:r>
      <w:bookmarkEnd w:id="53"/>
      <w:r/>
      <w:bookmarkEnd w:id="54"/>
      <w:r/>
      <w:bookmarkEnd w:id="55"/>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bookmarkStart w:id="56" w:name="_Toc513029206"/>
      <w:r/>
      <w:bookmarkStart w:id="57" w:name="_Toc20823278"/>
      <w:r/>
      <w:bookmarkStart w:id="58" w:name="_Toc16938522"/>
      <w:r>
        <w:rPr>
          <w:rFonts w:hint="eastAsia" w:ascii="宋体" w:hAnsi="宋体" w:eastAsia="宋体"/>
          <w:bCs w:val="0"/>
          <w:color w:val="000000"/>
        </w:rPr>
        <w:t xml:space="preserve">3.适用法律</w:t>
      </w:r>
      <w:bookmarkEnd w:id="56"/>
      <w:r/>
      <w:bookmarkEnd w:id="57"/>
      <w:r/>
      <w:bookmarkEnd w:id="58"/>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59" w:name="_Toc16938523"/>
      <w:r/>
      <w:bookmarkStart w:id="60" w:name="_Toc20823279"/>
      <w:r/>
      <w:bookmarkStart w:id="61" w:name="_Toc513029207"/>
      <w:r/>
      <w:bookmarkStart w:id="62" w:name="_Toc462564067"/>
      <w:r>
        <w:rPr>
          <w:rFonts w:hint="eastAsia" w:ascii="宋体" w:hAnsi="宋体" w:eastAsia="宋体"/>
          <w:bCs w:val="0"/>
          <w:color w:val="000000"/>
        </w:rPr>
        <w:t xml:space="preserve">4.投标费用</w:t>
      </w:r>
      <w:bookmarkEnd w:id="59"/>
      <w:r/>
      <w:bookmarkEnd w:id="60"/>
      <w:r/>
      <w:bookmarkEnd w:id="61"/>
      <w:r/>
      <w:bookmarkEnd w:id="62"/>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892"/>
        <w:ind w:firstLine="452"/>
        <w:keepLines w:val="0"/>
        <w:keepNext w:val="0"/>
        <w:spacing w:before="0" w:after="0" w:line="500" w:lineRule="exact"/>
        <w:rPr>
          <w:rFonts w:hint="eastAsia"/>
          <w:color w:val="000000"/>
          <w:sz w:val="30"/>
          <w:szCs w:val="30"/>
        </w:rPr>
      </w:pPr>
      <w:r/>
      <w:bookmarkStart w:id="63" w:name="_Toc120614215"/>
      <w:r/>
      <w:bookmarkStart w:id="64" w:name="_Toc16938525"/>
      <w:r/>
      <w:bookmarkStart w:id="65" w:name="_Toc513029209"/>
      <w:r/>
      <w:bookmarkStart w:id="66" w:name="_Toc20823281"/>
      <w:r>
        <w:rPr>
          <w:rFonts w:hint="eastAsia"/>
          <w:color w:val="000000"/>
          <w:sz w:val="30"/>
          <w:szCs w:val="30"/>
        </w:rPr>
        <w:t xml:space="preserve">二、招标文件</w:t>
      </w:r>
      <w:bookmarkEnd w:id="63"/>
      <w:r/>
      <w:bookmarkEnd w:id="64"/>
      <w:r/>
      <w:bookmarkEnd w:id="65"/>
      <w:r/>
      <w:bookmarkEnd w:id="66"/>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67" w:name="_Toc20823282"/>
      <w:r/>
      <w:bookmarkStart w:id="68" w:name="_Toc16938526"/>
      <w:r/>
      <w:bookmarkStart w:id="69" w:name="_Toc513029210"/>
      <w:r>
        <w:rPr>
          <w:rFonts w:hint="eastAsia" w:ascii="宋体" w:hAnsi="宋体" w:eastAsia="宋体"/>
          <w:bCs w:val="0"/>
          <w:color w:val="000000"/>
        </w:rPr>
        <w:t xml:space="preserve">6.招标文件构成</w:t>
      </w:r>
      <w:bookmarkEnd w:id="67"/>
      <w:r/>
      <w:bookmarkEnd w:id="68"/>
      <w:r/>
      <w:bookmarkEnd w:id="69"/>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89"/>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70" w:name="_Toc462564070"/>
      <w:r/>
      <w:bookmarkStart w:id="71" w:name="_Toc16938527"/>
      <w:r/>
      <w:bookmarkStart w:id="72" w:name="_Toc513029211"/>
      <w:r/>
      <w:bookmarkStart w:id="73" w:name="_Toc20823283"/>
      <w:r>
        <w:rPr>
          <w:rFonts w:hint="eastAsia" w:ascii="宋体" w:hAnsi="宋体" w:eastAsia="宋体"/>
          <w:bCs w:val="0"/>
          <w:color w:val="000000"/>
        </w:rPr>
        <w:t xml:space="preserve">7.招标文件的澄清</w:t>
      </w:r>
      <w:bookmarkEnd w:id="70"/>
      <w:r/>
      <w:bookmarkEnd w:id="71"/>
      <w:r/>
      <w:bookmarkEnd w:id="72"/>
      <w:r/>
      <w:bookmarkEnd w:id="73"/>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74" w:name="_Toc16938528"/>
      <w:r/>
      <w:bookmarkStart w:id="75" w:name="_Toc462564071"/>
      <w:r/>
      <w:bookmarkStart w:id="76" w:name="_Toc20823284"/>
      <w:r/>
      <w:bookmarkStart w:id="77" w:name="_Toc513029212"/>
      <w:r>
        <w:rPr>
          <w:rFonts w:hint="eastAsia" w:ascii="宋体" w:hAnsi="宋体" w:eastAsia="宋体"/>
          <w:bCs w:val="0"/>
          <w:color w:val="000000"/>
        </w:rPr>
        <w:t xml:space="preserve">8.招标文件的修改</w:t>
      </w:r>
      <w:bookmarkEnd w:id="74"/>
      <w:r/>
      <w:bookmarkEnd w:id="75"/>
      <w:r/>
      <w:bookmarkEnd w:id="76"/>
      <w:r/>
      <w:bookmarkEnd w:id="77"/>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92"/>
        <w:ind w:firstLine="452"/>
        <w:keepLines w:val="0"/>
        <w:keepNext w:val="0"/>
        <w:spacing w:before="0" w:after="0" w:line="500" w:lineRule="exact"/>
        <w:rPr>
          <w:rFonts w:hint="eastAsia"/>
          <w:color w:val="000000"/>
          <w:sz w:val="30"/>
          <w:szCs w:val="30"/>
        </w:rPr>
      </w:pPr>
      <w:r/>
      <w:bookmarkStart w:id="78" w:name="_Toc513029213"/>
      <w:r/>
      <w:bookmarkStart w:id="79" w:name="_Toc20823285"/>
      <w:r/>
      <w:bookmarkStart w:id="80" w:name="_Toc120614216"/>
      <w:r/>
      <w:bookmarkStart w:id="81" w:name="_Toc462564072"/>
      <w:r/>
      <w:bookmarkStart w:id="82" w:name="_Toc16938529"/>
      <w:r>
        <w:rPr>
          <w:rFonts w:hint="eastAsia"/>
          <w:color w:val="000000"/>
          <w:sz w:val="30"/>
          <w:szCs w:val="30"/>
        </w:rPr>
        <w:t xml:space="preserve">三、投标文件的编制</w:t>
      </w:r>
      <w:bookmarkEnd w:id="78"/>
      <w:r/>
      <w:bookmarkEnd w:id="79"/>
      <w:r/>
      <w:bookmarkEnd w:id="80"/>
      <w:r/>
      <w:bookmarkEnd w:id="81"/>
      <w:r/>
      <w:bookmarkEnd w:id="82"/>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83" w:name="_Toc513029214"/>
      <w:r/>
      <w:bookmarkStart w:id="84" w:name="_Toc462564073"/>
      <w:r/>
      <w:bookmarkStart w:id="85" w:name="_Toc20823286"/>
      <w:r/>
      <w:bookmarkStart w:id="86" w:name="_Toc16938530"/>
      <w:r>
        <w:rPr>
          <w:rFonts w:hint="eastAsia" w:ascii="宋体" w:hAnsi="宋体" w:eastAsia="宋体"/>
          <w:bCs w:val="0"/>
          <w:color w:val="000000"/>
        </w:rPr>
        <w:t xml:space="preserve">9.投标文件的语言及度量衡单位</w:t>
      </w:r>
      <w:bookmarkEnd w:id="83"/>
      <w:r/>
      <w:bookmarkEnd w:id="84"/>
      <w:r/>
      <w:bookmarkEnd w:id="85"/>
      <w:r/>
      <w:bookmarkEnd w:id="86"/>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87" w:name="_Toc20823287"/>
      <w:r/>
      <w:bookmarkStart w:id="88" w:name="_Toc462564074"/>
      <w:r/>
      <w:bookmarkStart w:id="89" w:name="_Toc16938531"/>
      <w:r/>
      <w:bookmarkStart w:id="90" w:name="_Toc513029215"/>
      <w:r>
        <w:rPr>
          <w:rFonts w:hint="eastAsia" w:ascii="宋体" w:hAnsi="宋体" w:eastAsia="宋体"/>
          <w:bCs w:val="0"/>
          <w:color w:val="000000"/>
        </w:rPr>
        <w:t xml:space="preserve">10.投标文件构成</w:t>
      </w:r>
      <w:bookmarkEnd w:id="87"/>
      <w:r/>
      <w:bookmarkEnd w:id="88"/>
      <w:r/>
      <w:bookmarkEnd w:id="89"/>
      <w:r/>
      <w:bookmarkEnd w:id="90"/>
      <w:r>
        <w:rPr>
          <w:rFonts w:hint="eastAsia" w:ascii="宋体" w:hAnsi="宋体" w:eastAsia="宋体"/>
          <w:bCs w:val="0"/>
          <w:color w:val="000000"/>
        </w:rPr>
      </w:r>
      <w:r/>
    </w:p>
    <w:p>
      <w:pPr>
        <w:pStyle w:val="889"/>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91" w:name="_Hlt26668975"/>
      <w:r/>
      <w:bookmarkEnd w:id="91"/>
      <w:r/>
      <w:bookmarkStart w:id="92" w:name="_Hlt26954838"/>
      <w:r/>
      <w:bookmarkEnd w:id="92"/>
      <w:r/>
      <w:bookmarkStart w:id="93" w:name="_Hlt26670360"/>
      <w:r/>
      <w:bookmarkEnd w:id="93"/>
      <w:r/>
      <w:bookmarkStart w:id="94" w:name="_Toc49090509"/>
      <w:r/>
      <w:bookmarkStart w:id="95" w:name="_Toc513029219"/>
      <w:r/>
      <w:bookmarkStart w:id="96" w:name="_Toc14577357"/>
      <w:r/>
      <w:bookmarkStart w:id="97" w:name="_Toc513029216"/>
      <w:r/>
      <w:bookmarkStart w:id="98" w:name="_Toc49090507"/>
      <w:r/>
      <w:bookmarkStart w:id="99" w:name="_Toc14577354"/>
      <w:r>
        <w:rPr>
          <w:rFonts w:hint="eastAsia" w:ascii="宋体" w:hAnsi="宋体" w:eastAsia="宋体"/>
          <w:bCs w:val="0"/>
          <w:color w:val="000000"/>
        </w:rPr>
        <w:t xml:space="preserve">11.证明投标人及投标标的符合招标文件规定的文件</w:t>
      </w:r>
      <w:bookmarkEnd w:id="94"/>
      <w:r/>
      <w:bookmarkEnd w:id="95"/>
      <w:r/>
      <w:bookmarkEnd w:id="96"/>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bookmarkEnd w:id="97"/>
      <w:r/>
      <w:bookmarkEnd w:id="98"/>
      <w:r/>
      <w:bookmarkEnd w:id="99"/>
      <w:r/>
      <w:bookmarkStart w:id="100" w:name="_Toc49090508"/>
      <w:r/>
      <w:bookmarkStart w:id="101" w:name="_Toc14577355"/>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bookmarkStart w:id="102" w:name="_Toc14577359"/>
      <w:r/>
      <w:bookmarkStart w:id="103" w:name="_Toc49090510"/>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End w:id="102"/>
      <w:r/>
      <w:bookmarkEnd w:id="103"/>
      <w:r>
        <w:rPr>
          <w:rFonts w:hint="eastAsia" w:ascii="宋体" w:hAnsi="宋体" w:eastAsia="宋体"/>
          <w:bCs w:val="0"/>
          <w:color w:val="000000"/>
        </w:rPr>
        <w:t xml:space="preserve">13.</w:t>
      </w:r>
      <w:bookmarkEnd w:id="100"/>
      <w:r/>
      <w:bookmarkEnd w:id="101"/>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4" w:name="_Hlt26954840"/>
      <w:r/>
      <w:bookmarkEnd w:id="104"/>
      <w:r>
        <w:rPr>
          <w:rFonts w:hint="eastAsia" w:ascii="宋体" w:hAnsi="宋体"/>
          <w:color w:val="000000"/>
          <w:sz w:val="24"/>
        </w:rPr>
        <w:t xml:space="preserve">标人应按照招标文件规定格式填报</w:t>
      </w:r>
      <w:bookmarkStart w:id="105" w:name="_Hlt26670399"/>
      <w:r/>
      <w:bookmarkEnd w:id="105"/>
      <w:r>
        <w:rPr>
          <w:rFonts w:hint="eastAsia" w:ascii="宋体" w:hAnsi="宋体"/>
          <w:color w:val="000000"/>
          <w:sz w:val="24"/>
        </w:rPr>
        <w:t xml:space="preserve">分项报价表。</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06" w:name="_Hlt26670486"/>
      <w:r/>
      <w:bookmarkEnd w:id="106"/>
      <w:r/>
      <w:bookmarkStart w:id="107" w:name="_Hlt26954844"/>
      <w:r/>
      <w:bookmarkEnd w:id="107"/>
      <w:r/>
      <w:bookmarkStart w:id="108" w:name="_Hlt26954842"/>
      <w:r/>
      <w:bookmarkEnd w:id="108"/>
      <w:r/>
      <w:bookmarkStart w:id="109" w:name="_Hlt26954848"/>
      <w:r/>
      <w:bookmarkEnd w:id="109"/>
      <w:r/>
      <w:bookmarkStart w:id="110" w:name="_Hlt26954731"/>
      <w:r/>
      <w:bookmarkEnd w:id="110"/>
      <w:r/>
      <w:bookmarkStart w:id="111" w:name="_Hlt26954846"/>
      <w:r/>
      <w:bookmarkEnd w:id="111"/>
      <w:r/>
      <w:bookmarkStart w:id="112" w:name="_Hlt26670403"/>
      <w:r/>
      <w:bookmarkEnd w:id="112"/>
      <w:r/>
      <w:bookmarkStart w:id="113" w:name="_Hlt26668983"/>
      <w:r/>
      <w:bookmarkEnd w:id="113"/>
      <w:r/>
      <w:bookmarkStart w:id="114" w:name="_Hlt26670425"/>
      <w:r/>
      <w:bookmarkEnd w:id="114"/>
      <w:r/>
      <w:bookmarkStart w:id="115" w:name="_Hlt26670482"/>
      <w:r/>
      <w:bookmarkEnd w:id="115"/>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889"/>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93"/>
        <w:ind w:firstLine="422"/>
        <w:keepLines w:val="0"/>
        <w:keepNext w:val="0"/>
        <w:spacing w:before="0" w:after="0" w:line="500" w:lineRule="exact"/>
        <w:rPr>
          <w:rFonts w:hint="eastAsia" w:ascii="宋体" w:hAnsi="宋体" w:eastAsia="宋体"/>
          <w:bCs w:val="0"/>
          <w:color w:val="000000"/>
        </w:rPr>
      </w:pPr>
      <w:r/>
      <w:bookmarkStart w:id="116" w:name="_Hlt26670489"/>
      <w:r/>
      <w:bookmarkEnd w:id="116"/>
      <w:r/>
      <w:bookmarkStart w:id="117" w:name="_Hlt26954850"/>
      <w:r/>
      <w:bookmarkEnd w:id="117"/>
      <w:r/>
      <w:bookmarkStart w:id="118" w:name="_Hlt26954734"/>
      <w:r/>
      <w:bookmarkEnd w:id="118"/>
      <w:r/>
      <w:bookmarkStart w:id="119" w:name="_Toc14577360"/>
      <w:r/>
      <w:bookmarkStart w:id="120" w:name="_Toc49090511"/>
      <w:r>
        <w:rPr>
          <w:rFonts w:hint="eastAsia" w:ascii="宋体" w:hAnsi="宋体" w:eastAsia="宋体"/>
          <w:bCs w:val="0"/>
          <w:color w:val="000000"/>
        </w:rPr>
        <w:t xml:space="preserve">15.投标有效期</w:t>
      </w:r>
      <w:bookmarkEnd w:id="119"/>
      <w:r/>
      <w:bookmarkEnd w:id="120"/>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92"/>
        <w:ind w:firstLine="452"/>
        <w:keepLines w:val="0"/>
        <w:keepNext w:val="0"/>
        <w:spacing w:before="0" w:after="0" w:line="500" w:lineRule="exact"/>
        <w:rPr>
          <w:rFonts w:hint="eastAsia"/>
          <w:color w:val="000000"/>
          <w:sz w:val="30"/>
          <w:szCs w:val="30"/>
        </w:rPr>
      </w:pPr>
      <w:r/>
      <w:bookmarkStart w:id="121" w:name="_Hlt26954852"/>
      <w:r/>
      <w:bookmarkEnd w:id="121"/>
      <w:r/>
      <w:bookmarkStart w:id="122" w:name="_Hlt26954739"/>
      <w:r/>
      <w:bookmarkEnd w:id="122"/>
      <w:r/>
      <w:bookmarkStart w:id="123" w:name="_Toc120614217"/>
      <w:r/>
      <w:bookmarkStart w:id="124" w:name="_Toc20823296"/>
      <w:r/>
      <w:bookmarkStart w:id="125" w:name="_Toc513029224"/>
      <w:r/>
      <w:bookmarkStart w:id="126" w:name="_Toc16938540"/>
      <w:r>
        <w:rPr>
          <w:rFonts w:hint="eastAsia"/>
          <w:color w:val="000000"/>
          <w:sz w:val="30"/>
          <w:szCs w:val="30"/>
        </w:rPr>
        <w:t xml:space="preserve">四、投标文件的递交</w:t>
      </w:r>
      <w:bookmarkEnd w:id="123"/>
      <w:r/>
      <w:bookmarkEnd w:id="124"/>
      <w:r/>
      <w:bookmarkEnd w:id="125"/>
      <w:r/>
      <w:bookmarkEnd w:id="126"/>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27" w:name="_Toc20823297"/>
      <w:r/>
      <w:bookmarkStart w:id="128" w:name="_Toc16938541"/>
      <w:r/>
      <w:bookmarkStart w:id="129" w:name="_Toc513029225"/>
      <w:r/>
      <w:bookmarkStart w:id="130" w:name="_Toc462564084"/>
      <w:r>
        <w:rPr>
          <w:rFonts w:hint="eastAsia" w:ascii="宋体" w:hAnsi="宋体" w:eastAsia="宋体"/>
          <w:bCs w:val="0"/>
          <w:color w:val="000000"/>
        </w:rPr>
        <w:t xml:space="preserve">17.投标文件</w:t>
      </w:r>
      <w:bookmarkEnd w:id="127"/>
      <w:r/>
      <w:bookmarkEnd w:id="128"/>
      <w:r/>
      <w:bookmarkEnd w:id="129"/>
      <w:r/>
      <w:bookmarkEnd w:id="130"/>
      <w:r>
        <w:rPr>
          <w:rFonts w:hint="eastAsia" w:ascii="宋体" w:hAnsi="宋体" w:eastAsia="宋体"/>
          <w:bCs w:val="0"/>
          <w:color w:val="000000"/>
        </w:rPr>
        <w:t xml:space="preserve">的递交</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1002"/>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16938542"/>
      <w:r/>
      <w:bookmarkStart w:id="132" w:name="_Toc513029226"/>
      <w:r/>
      <w:bookmarkStart w:id="133" w:name="_Toc20823298"/>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1"/>
      <w:r/>
      <w:bookmarkEnd w:id="132"/>
      <w:r/>
      <w:bookmarkEnd w:id="133"/>
      <w:r>
        <w:rPr>
          <w:rFonts w:hint="eastAsia" w:ascii="宋体" w:hAnsi="宋体" w:eastAsia="宋体"/>
          <w:bCs w:val="0"/>
          <w:color w:val="000000"/>
        </w:rPr>
        <w:t xml:space="preserve">时间</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34" w:name="_Toc20823299"/>
      <w:r/>
      <w:bookmarkStart w:id="135" w:name="_Toc513029227"/>
      <w:r/>
      <w:bookmarkStart w:id="136" w:name="_Toc16938543"/>
      <w:r>
        <w:rPr>
          <w:rFonts w:hint="eastAsia" w:ascii="宋体" w:hAnsi="宋体" w:eastAsia="宋体"/>
          <w:bCs w:val="0"/>
          <w:color w:val="000000"/>
        </w:rPr>
        <w:t xml:space="preserve">19.投标文件</w:t>
      </w:r>
      <w:bookmarkEnd w:id="134"/>
      <w:r/>
      <w:bookmarkEnd w:id="135"/>
      <w:r/>
      <w:bookmarkEnd w:id="136"/>
      <w:r>
        <w:rPr>
          <w:rFonts w:hint="eastAsia" w:ascii="宋体" w:hAnsi="宋体" w:eastAsia="宋体"/>
          <w:bCs w:val="0"/>
          <w:color w:val="000000"/>
        </w:rPr>
        <w:t xml:space="preserve">的拒收</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37" w:name="_Toc513029228"/>
      <w:r/>
      <w:bookmarkStart w:id="138" w:name="_Toc20823300"/>
      <w:r/>
      <w:bookmarkStart w:id="139" w:name="_Toc16938544"/>
      <w:r>
        <w:rPr>
          <w:rFonts w:hint="eastAsia" w:ascii="宋体" w:hAnsi="宋体" w:eastAsia="宋体"/>
          <w:bCs w:val="0"/>
          <w:color w:val="000000"/>
        </w:rPr>
        <w:t xml:space="preserve">20.投标文件的撤回和修改</w:t>
      </w:r>
      <w:bookmarkEnd w:id="137"/>
      <w:r/>
      <w:bookmarkEnd w:id="138"/>
      <w:r/>
      <w:bookmarkEnd w:id="139"/>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892"/>
        <w:ind w:firstLine="452"/>
        <w:keepLines w:val="0"/>
        <w:keepNext w:val="0"/>
        <w:spacing w:before="0" w:after="0" w:line="500" w:lineRule="exact"/>
        <w:rPr>
          <w:rFonts w:hint="eastAsia"/>
          <w:color w:val="000000"/>
          <w:sz w:val="30"/>
          <w:szCs w:val="30"/>
        </w:rPr>
      </w:pPr>
      <w:r/>
      <w:bookmarkStart w:id="140" w:name="_Toc120614218"/>
      <w:r/>
      <w:bookmarkStart w:id="141" w:name="_Toc20823301"/>
      <w:r/>
      <w:bookmarkStart w:id="142" w:name="_Toc16938545"/>
      <w:r/>
      <w:bookmarkStart w:id="143" w:name="_Toc513029229"/>
      <w:r>
        <w:rPr>
          <w:rFonts w:hint="eastAsia"/>
          <w:color w:val="000000"/>
          <w:sz w:val="30"/>
          <w:szCs w:val="30"/>
        </w:rPr>
        <w:t xml:space="preserve">五、开标与评标</w:t>
      </w:r>
      <w:bookmarkEnd w:id="140"/>
      <w:r/>
      <w:bookmarkEnd w:id="141"/>
      <w:r/>
      <w:bookmarkEnd w:id="142"/>
      <w:r/>
      <w:bookmarkEnd w:id="143"/>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44" w:name="_Toc16938546"/>
      <w:r/>
      <w:bookmarkStart w:id="145" w:name="_Toc20823302"/>
      <w:r/>
      <w:bookmarkStart w:id="146" w:name="_Toc513029230"/>
      <w:r>
        <w:rPr>
          <w:rFonts w:hint="eastAsia" w:ascii="宋体" w:hAnsi="宋体" w:eastAsia="宋体"/>
          <w:bCs w:val="0"/>
          <w:color w:val="000000"/>
        </w:rPr>
        <w:t xml:space="preserve">21.开标</w:t>
      </w:r>
      <w:bookmarkEnd w:id="144"/>
      <w:r/>
      <w:bookmarkEnd w:id="145"/>
      <w:r/>
      <w:bookmarkEnd w:id="146"/>
      <w:r>
        <w:rPr>
          <w:rFonts w:hint="eastAsia" w:ascii="宋体" w:hAnsi="宋体" w:eastAsia="宋体"/>
          <w:bCs w:val="0"/>
          <w:color w:val="000000"/>
        </w:rPr>
      </w:r>
      <w:r/>
    </w:p>
    <w:p>
      <w:pPr>
        <w:pStyle w:val="889"/>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889"/>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47" w:name="_Toc16938547"/>
      <w:r/>
      <w:bookmarkStart w:id="148" w:name="_Toc513029231"/>
      <w:r/>
      <w:bookmarkStart w:id="149" w:name="_Toc20823303"/>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889"/>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bookmarkEnd w:id="147"/>
      <w:r/>
      <w:bookmarkEnd w:id="148"/>
      <w:r/>
      <w:bookmarkEnd w:id="149"/>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凡是与审查、澄清、评价和比较投标的有关资料以及投标建议等，采购人、评委、交易中心均不得向投标人或与评标无关的其他人员透露。</w:t>
      </w:r>
      <w:r>
        <w:rPr>
          <w:rFonts w:hint="eastAsia" w:ascii="宋体" w:hAnsi="宋体"/>
          <w:bCs/>
          <w:color w:val="000000"/>
          <w:sz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bookmarkStart w:id="150" w:name="_Toc20823304"/>
      <w:r/>
      <w:bookmarkStart w:id="151" w:name="_Toc16938548"/>
      <w:r/>
      <w:bookmarkStart w:id="152" w:name="_Toc513029232"/>
      <w:r>
        <w:rPr>
          <w:rFonts w:hint="eastAsia" w:ascii="宋体" w:hAnsi="宋体" w:eastAsia="宋体"/>
          <w:bCs w:val="0"/>
          <w:color w:val="000000"/>
        </w:rPr>
        <w:t xml:space="preserve">24.投标文件的澄清</w:t>
      </w:r>
      <w:bookmarkEnd w:id="150"/>
      <w:r/>
      <w:bookmarkEnd w:id="151"/>
      <w:r/>
      <w:bookmarkEnd w:id="152"/>
      <w:r>
        <w:rPr>
          <w:rFonts w:hint="eastAsia" w:ascii="宋体" w:hAnsi="宋体" w:eastAsia="宋体"/>
          <w:bCs w:val="0"/>
          <w:color w:val="000000"/>
        </w:rPr>
      </w:r>
      <w:r/>
    </w:p>
    <w:p>
      <w:pPr>
        <w:pStyle w:val="889"/>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24.3接到评委会澄清、说明和补正要求的投标人如未按规定及时作出澄清、说明和补正，其风险由投标人自行承担。</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bookmarkStart w:id="153" w:name="_Toc20823305"/>
      <w:r/>
      <w:bookmarkStart w:id="154" w:name="_Toc16938549"/>
      <w:r/>
      <w:bookmarkStart w:id="155" w:name="_Toc513029233"/>
      <w:r>
        <w:rPr>
          <w:rFonts w:hint="eastAsia" w:ascii="宋体" w:hAnsi="宋体" w:eastAsia="宋体"/>
          <w:bCs w:val="0"/>
          <w:color w:val="000000"/>
        </w:rPr>
        <w:t xml:space="preserve">25.对投标文件的初审</w:t>
      </w:r>
      <w:bookmarkEnd w:id="153"/>
      <w:r/>
      <w:bookmarkEnd w:id="154"/>
      <w:r/>
      <w:bookmarkEnd w:id="155"/>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889"/>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89"/>
        <w:ind w:firstLine="480"/>
        <w:spacing w:line="500" w:lineRule="exact"/>
        <w:rPr>
          <w:rFonts w:hint="eastAsia" w:ascii="宋体" w:hAnsi="宋体"/>
          <w:b/>
          <w:bCs w:val="0"/>
          <w:sz w:val="24"/>
        </w:rPr>
      </w:pPr>
      <w:r>
        <w:rPr>
          <w:rFonts w:hint="eastAsia" w:ascii="宋体" w:hAnsi="宋体"/>
          <w:b/>
          <w:bCs w:val="0"/>
          <w:sz w:val="24"/>
        </w:rPr>
        <w:t xml:space="preserve">25.</w:t>
      </w:r>
      <w:r>
        <w:rPr>
          <w:rFonts w:ascii="宋体" w:hAnsi="宋体"/>
          <w:b/>
          <w:bCs w:val="0"/>
          <w:sz w:val="24"/>
        </w:rPr>
        <w:t xml:space="preserve">1.</w:t>
      </w:r>
      <w:r>
        <w:rPr>
          <w:rFonts w:hint="eastAsia" w:ascii="宋体" w:hAnsi="宋体"/>
          <w:b/>
          <w:bCs w:val="0"/>
          <w:sz w:val="24"/>
        </w:rPr>
        <w:t xml:space="preserve">3强化政府采购异常低价审查</w:t>
      </w:r>
      <w:r>
        <w:rPr>
          <w:rFonts w:hint="eastAsia" w:ascii="宋体" w:hAnsi="宋体"/>
          <w:b/>
          <w:bCs w:val="0"/>
          <w:sz w:val="24"/>
        </w:rPr>
      </w:r>
      <w:r/>
    </w:p>
    <w:p>
      <w:pPr>
        <w:pStyle w:val="889"/>
        <w:ind w:firstLine="480"/>
        <w:spacing w:line="500" w:lineRule="exact"/>
        <w:rPr>
          <w:rFonts w:hint="eastAsia" w:ascii="宋体" w:hAnsi="宋体"/>
          <w:b/>
          <w:bCs w:val="0"/>
          <w:sz w:val="24"/>
        </w:rPr>
      </w:pPr>
      <w:r>
        <w:rPr>
          <w:rFonts w:hint="eastAsia" w:ascii="宋体" w:hAnsi="宋体"/>
          <w:b/>
          <w:bCs w:val="0"/>
          <w:sz w:val="24"/>
        </w:rPr>
        <w:t xml:space="preserve">（一）评审过程中出现下列情形之一的，评审委员会应当启动异常低价投标审查程序：</w:t>
      </w:r>
      <w:r>
        <w:rPr>
          <w:rFonts w:hint="eastAsia" w:ascii="宋体" w:hAnsi="宋体"/>
          <w:b/>
          <w:bCs w:val="0"/>
          <w:sz w:val="24"/>
        </w:rPr>
      </w:r>
      <w:r/>
    </w:p>
    <w:p>
      <w:pPr>
        <w:pStyle w:val="889"/>
        <w:ind w:firstLine="480"/>
        <w:spacing w:line="500" w:lineRule="exact"/>
        <w:rPr>
          <w:rFonts w:hint="eastAsia" w:ascii="宋体" w:hAnsi="宋体"/>
          <w:b/>
          <w:bCs w:val="0"/>
          <w:sz w:val="24"/>
        </w:rPr>
      </w:pPr>
      <w:r>
        <w:rPr>
          <w:rFonts w:hint="eastAsia" w:ascii="宋体" w:hAnsi="宋体"/>
          <w:b/>
          <w:bCs w:val="0"/>
          <w:sz w:val="24"/>
          <w:lang w:eastAsia="zh-CN"/>
        </w:rPr>
        <w:t xml:space="preserve">1.</w:t>
      </w:r>
      <w:r>
        <w:rPr>
          <w:rFonts w:hint="eastAsia" w:ascii="宋体" w:hAnsi="宋体"/>
          <w:b/>
          <w:bCs w:val="0"/>
          <w:sz w:val="24"/>
        </w:rPr>
        <w:t xml:space="preserve">投标报价低于采购项目预算50%的，即投标报价</w:t>
      </w:r>
      <w:r>
        <w:rPr>
          <w:rFonts w:hint="eastAsia" w:ascii="宋体" w:hAnsi="宋体"/>
          <w:b/>
          <w:bCs w:val="0"/>
          <w:sz w:val="24"/>
          <w:lang w:eastAsia="zh-CN"/>
        </w:rPr>
        <w:t xml:space="preserve">〈</w:t>
      </w:r>
      <w:r>
        <w:rPr>
          <w:rFonts w:hint="eastAsia" w:ascii="宋体" w:hAnsi="宋体"/>
          <w:b/>
          <w:bCs w:val="0"/>
          <w:sz w:val="24"/>
        </w:rPr>
        <w:t xml:space="preserve">采购项目预算×50%；</w:t>
      </w:r>
      <w:r>
        <w:rPr>
          <w:rFonts w:hint="eastAsia" w:ascii="宋体" w:hAnsi="宋体"/>
          <w:b/>
          <w:bCs w:val="0"/>
          <w:sz w:val="24"/>
        </w:rPr>
      </w:r>
      <w:r/>
    </w:p>
    <w:p>
      <w:pPr>
        <w:pStyle w:val="889"/>
        <w:ind w:firstLine="480"/>
        <w:spacing w:line="500" w:lineRule="exact"/>
        <w:rPr>
          <w:rFonts w:hint="eastAsia" w:ascii="宋体" w:hAnsi="宋体"/>
          <w:b/>
          <w:bCs w:val="0"/>
          <w:sz w:val="24"/>
        </w:rPr>
      </w:pPr>
      <w:r>
        <w:rPr>
          <w:rFonts w:hint="eastAsia" w:ascii="宋体" w:hAnsi="宋体"/>
          <w:b/>
          <w:bCs w:val="0"/>
          <w:sz w:val="24"/>
          <w:lang w:eastAsia="zh-CN"/>
        </w:rPr>
        <w:t xml:space="preserve">2.</w:t>
      </w:r>
      <w:r>
        <w:rPr>
          <w:rFonts w:hint="eastAsia" w:ascii="宋体" w:hAnsi="宋体"/>
          <w:b/>
          <w:bCs w:val="0"/>
          <w:sz w:val="24"/>
        </w:rPr>
        <w:t xml:space="preserve">投标报价低于采购项目最高限价45%的，即投标报价</w:t>
      </w:r>
      <w:r>
        <w:rPr>
          <w:rFonts w:hint="eastAsia" w:ascii="宋体" w:hAnsi="宋体"/>
          <w:b/>
          <w:bCs w:val="0"/>
          <w:sz w:val="24"/>
          <w:lang w:eastAsia="zh-CN"/>
        </w:rPr>
        <w:t xml:space="preserve">〈</w:t>
      </w:r>
      <w:r>
        <w:rPr>
          <w:rFonts w:hint="eastAsia" w:ascii="宋体" w:hAnsi="宋体"/>
          <w:b/>
          <w:bCs w:val="0"/>
          <w:sz w:val="24"/>
        </w:rPr>
        <w:t xml:space="preserve">采购项目最高限价×45%；</w:t>
      </w:r>
      <w:r>
        <w:rPr>
          <w:rFonts w:hint="eastAsia" w:ascii="宋体" w:hAnsi="宋体"/>
          <w:b/>
          <w:bCs w:val="0"/>
          <w:sz w:val="24"/>
        </w:rPr>
      </w:r>
      <w:r/>
    </w:p>
    <w:p>
      <w:pPr>
        <w:pStyle w:val="889"/>
        <w:ind w:firstLine="480"/>
        <w:spacing w:line="500" w:lineRule="exact"/>
        <w:rPr>
          <w:rFonts w:hint="eastAsia" w:ascii="宋体" w:hAnsi="宋体"/>
          <w:b/>
          <w:bCs w:val="0"/>
          <w:sz w:val="24"/>
        </w:rPr>
      </w:pPr>
      <w:r>
        <w:rPr>
          <w:rFonts w:hint="eastAsia" w:ascii="宋体" w:hAnsi="宋体"/>
          <w:b/>
          <w:bCs w:val="0"/>
          <w:sz w:val="24"/>
        </w:rPr>
        <w:t xml:space="preserve">3.评审委员会认定的供应商报价过低、有可能影响产品质量或者不能诚信履约的其他情形。</w:t>
      </w:r>
      <w:r>
        <w:rPr>
          <w:rFonts w:hint="eastAsia" w:ascii="宋体" w:hAnsi="宋体"/>
          <w:b/>
          <w:bCs w:val="0"/>
          <w:sz w:val="24"/>
        </w:rPr>
      </w:r>
      <w:r/>
    </w:p>
    <w:p>
      <w:pPr>
        <w:pStyle w:val="889"/>
        <w:ind w:firstLine="480"/>
        <w:spacing w:line="500" w:lineRule="exact"/>
        <w:rPr>
          <w:rFonts w:hint="eastAsia" w:ascii="宋体" w:hAnsi="宋体"/>
          <w:b/>
          <w:bCs w:val="0"/>
          <w:sz w:val="24"/>
        </w:rPr>
      </w:pPr>
      <w:r>
        <w:rPr>
          <w:rFonts w:hint="eastAsia" w:ascii="宋体" w:hAnsi="宋体"/>
          <w:b/>
          <w:bCs w:val="0"/>
          <w:sz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b/>
          <w:bCs w:val="0"/>
          <w:sz w:val="24"/>
          <w:lang w:eastAsia="zh-CN"/>
        </w:rPr>
        <w:t xml:space="preserve">，并</w:t>
      </w:r>
      <w:r>
        <w:rPr>
          <w:rFonts w:hint="eastAsia" w:ascii="宋体" w:hAnsi="宋体"/>
          <w:b/>
          <w:bCs w:val="0"/>
          <w:sz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宋体" w:hAnsi="宋体"/>
          <w:b/>
          <w:bCs w:val="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8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rPr>
          <w:rFonts w:ascii="宋体" w:hAnsi="宋体"/>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89"/>
        <w:ind w:firstLine="420"/>
        <w:spacing w:line="500" w:lineRule="exact"/>
        <w:rPr>
          <w:rFonts w:hint="eastAsia" w:ascii="宋体" w:hAnsi="宋体"/>
          <w:color w:val="000000"/>
          <w:sz w:val="24"/>
        </w:rPr>
      </w:pPr>
      <w:r/>
      <w:bookmarkStart w:id="156" w:name="_Toc513029234"/>
      <w:r/>
      <w:bookmarkStart w:id="157" w:name="_Toc20823306"/>
      <w:r/>
      <w:bookmarkStart w:id="158"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6"/>
      <w:r/>
      <w:bookmarkEnd w:id="157"/>
      <w:r/>
      <w:bookmarkEnd w:id="158"/>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889"/>
        <w:ind w:left="479"/>
        <w:spacing w:line="500" w:lineRule="exact"/>
        <w:rPr>
          <w:rFonts w:hint="eastAsia" w:ascii="宋体" w:hAnsi="宋体"/>
          <w:bCs/>
          <w:color w:val="000000"/>
          <w:sz w:val="24"/>
        </w:rPr>
      </w:pPr>
      <w:r/>
      <w:bookmarkStart w:id="159" w:name="_Toc16938551"/>
      <w:r/>
      <w:bookmarkStart w:id="160" w:name="_Toc20823307"/>
      <w:r/>
      <w:bookmarkStart w:id="161" w:name="_Toc513029235"/>
      <w:r>
        <w:rPr>
          <w:rFonts w:hint="eastAsia" w:ascii="宋体" w:hAnsi="宋体"/>
          <w:bCs/>
          <w:color w:val="000000"/>
          <w:sz w:val="24"/>
        </w:rPr>
        <w:t xml:space="preserve">26.1无效投标条款</w:t>
      </w:r>
      <w:r>
        <w:rPr>
          <w:rFonts w:hint="eastAsia" w:ascii="宋体" w:hAnsi="宋体"/>
          <w:bCs/>
          <w:color w:val="000000"/>
          <w:sz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sz w:val="24"/>
          <w:szCs w:val="24"/>
        </w:rPr>
        <w:t xml:space="preserve">本采购包、本标项、本标段</w:t>
      </w:r>
      <w:r>
        <w:rPr>
          <w:rFonts w:hint="eastAsia" w:ascii="宋体" w:hAnsi="宋体"/>
          <w:bCs/>
          <w:color w:val="000000"/>
          <w:sz w:val="24"/>
          <w:szCs w:val="24"/>
        </w:rPr>
        <w:t xml:space="preserve">）投标总价超过本项目（标项、标段、分包）预算或最高限价的。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89"/>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89"/>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26.2.1符合专业条件的供应商或者对招标文件做实质响应的供应商不足三家的。26.2.2出现影响采购公正的违法、违规行为的。</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889"/>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92"/>
        <w:ind w:firstLine="452"/>
        <w:keepLines w:val="0"/>
        <w:keepNext w:val="0"/>
        <w:spacing w:before="0" w:after="0" w:line="500" w:lineRule="exact"/>
        <w:rPr>
          <w:rFonts w:hint="eastAsia"/>
          <w:color w:val="000000"/>
          <w:sz w:val="30"/>
          <w:szCs w:val="30"/>
        </w:rPr>
      </w:pPr>
      <w:r/>
      <w:bookmarkStart w:id="162" w:name="_Toc120614219"/>
      <w:r>
        <w:rPr>
          <w:rFonts w:hint="eastAsia"/>
          <w:color w:val="000000"/>
          <w:sz w:val="30"/>
          <w:szCs w:val="30"/>
        </w:rPr>
        <w:t xml:space="preserve">六、</w:t>
      </w:r>
      <w:bookmarkEnd w:id="159"/>
      <w:r/>
      <w:bookmarkEnd w:id="160"/>
      <w:r/>
      <w:bookmarkEnd w:id="161"/>
      <w:r>
        <w:rPr>
          <w:rFonts w:hint="eastAsia"/>
          <w:color w:val="000000"/>
          <w:sz w:val="30"/>
          <w:szCs w:val="30"/>
        </w:rPr>
        <w:t xml:space="preserve">定标</w:t>
      </w:r>
      <w:bookmarkEnd w:id="162"/>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63" w:name="_Toc513029238"/>
      <w:r/>
      <w:bookmarkStart w:id="164" w:name="_Toc16938554"/>
      <w:r/>
      <w:bookmarkStart w:id="165" w:name="_Toc20823310"/>
      <w:r>
        <w:rPr>
          <w:rFonts w:hint="eastAsia" w:ascii="宋体" w:hAnsi="宋体" w:eastAsia="宋体"/>
          <w:bCs w:val="0"/>
          <w:color w:val="000000"/>
        </w:rPr>
        <w:t xml:space="preserve">27</w:t>
      </w:r>
      <w:bookmarkEnd w:id="16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4"/>
      <w:r/>
      <w:bookmarkEnd w:id="165"/>
      <w:r>
        <w:rPr>
          <w:rFonts w:hint="eastAsia" w:ascii="宋体" w:hAnsi="宋体" w:eastAsia="宋体"/>
          <w:bCs w:val="0"/>
          <w:color w:val="000000"/>
        </w:rPr>
        <w:t xml:space="preserve">中标单位</w:t>
      </w:r>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color w:val="000000"/>
          <w:sz w:val="24"/>
        </w:rPr>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bookmarkStart w:id="16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6"/>
      <w:r>
        <w:rPr>
          <w:rFonts w:hint="eastAsia" w:ascii="宋体" w:hAnsi="宋体" w:eastAsia="宋体"/>
          <w:bCs w:val="0"/>
          <w:color w:val="000000"/>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28.1提出质疑的供应商应当是参与所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9"/>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9"/>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892"/>
        <w:ind w:firstLine="452"/>
        <w:keepLines w:val="0"/>
        <w:keepNext w:val="0"/>
        <w:spacing w:before="0" w:after="0" w:line="500" w:lineRule="exact"/>
        <w:rPr>
          <w:rFonts w:hint="eastAsia"/>
          <w:color w:val="000000"/>
          <w:sz w:val="30"/>
          <w:szCs w:val="30"/>
        </w:rPr>
      </w:pPr>
      <w:r/>
      <w:bookmarkStart w:id="167" w:name="_Toc120614220"/>
      <w:r/>
      <w:bookmarkStart w:id="168" w:name="_Toc16938552"/>
      <w:r/>
      <w:bookmarkStart w:id="169" w:name="_Toc20823308"/>
      <w:r/>
      <w:bookmarkStart w:id="170" w:name="_Toc513029236"/>
      <w:r>
        <w:rPr>
          <w:rFonts w:hint="eastAsia"/>
          <w:color w:val="000000"/>
          <w:sz w:val="30"/>
          <w:szCs w:val="30"/>
        </w:rPr>
        <w:t xml:space="preserve">七、授予合同</w:t>
      </w:r>
      <w:bookmarkEnd w:id="167"/>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End w:id="168"/>
      <w:r/>
      <w:bookmarkEnd w:id="169"/>
      <w:r/>
      <w:bookmarkEnd w:id="170"/>
      <w:r/>
      <w:bookmarkStart w:id="171" w:name="_Toc20823309"/>
      <w:r/>
      <w:bookmarkStart w:id="172" w:name="_Toc513029237"/>
      <w:r/>
      <w:bookmarkStart w:id="173" w:name="_Toc16938553"/>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olor w:val="000000"/>
          <w:sz w:val="24"/>
          <w:szCs w:val="24"/>
        </w:rPr>
      </w:r>
      <w:r/>
    </w:p>
    <w:p>
      <w:pPr>
        <w:pStyle w:val="903"/>
        <w:jc w:val="center"/>
        <w:spacing w:line="500" w:lineRule="exact"/>
        <w:rPr>
          <w:rFonts w:hint="eastAsia" w:ascii="黑体" w:eastAsia="黑体"/>
          <w:bCs/>
          <w:color w:val="000000"/>
          <w:sz w:val="36"/>
          <w:szCs w:val="36"/>
        </w:rPr>
      </w:pPr>
      <w:r/>
      <w:bookmarkEnd w:id="171"/>
      <w:r/>
      <w:bookmarkEnd w:id="172"/>
      <w:r/>
      <w:bookmarkEnd w:id="173"/>
      <w:r/>
      <w:bookmarkStart w:id="174" w:name="_Toc120614221"/>
      <w:r/>
      <w:bookmarkStart w:id="175" w:name="_Toc20823314"/>
      <w:r/>
      <w:bookmarkStart w:id="176" w:name="_Toc479757207"/>
      <w:r/>
      <w:bookmarkStart w:id="177" w:name="_Toc16938558"/>
      <w:r/>
      <w:bookmarkStart w:id="178"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4"/>
      <w:r/>
      <w:bookmarkEnd w:id="175"/>
      <w:r/>
      <w:bookmarkEnd w:id="176"/>
      <w:r/>
      <w:bookmarkEnd w:id="177"/>
      <w:r/>
      <w:bookmarkEnd w:id="178"/>
      <w:r>
        <w:rPr>
          <w:rFonts w:hint="eastAsia" w:ascii="黑体" w:eastAsia="黑体"/>
          <w:bCs/>
          <w:color w:val="000000"/>
          <w:sz w:val="36"/>
          <w:szCs w:val="36"/>
        </w:rPr>
        <w:t xml:space="preserve">文本</w:t>
      </w:r>
      <w:r>
        <w:rPr>
          <w:rFonts w:hint="eastAsia" w:ascii="黑体" w:eastAsia="黑体"/>
          <w:bCs/>
          <w:color w:val="000000"/>
          <w:sz w:val="36"/>
          <w:szCs w:val="36"/>
        </w:rPr>
      </w:r>
      <w:r/>
    </w:p>
    <w:p>
      <w:pPr>
        <w:pStyle w:val="889"/>
        <w:ind w:firstLine="480"/>
        <w:spacing w:line="400" w:lineRule="exact"/>
        <w:rPr>
          <w:rFonts w:hint="eastAsia" w:ascii="宋体" w:hAnsi="宋体"/>
          <w:bCs/>
          <w:color w:val="000000"/>
          <w:sz w:val="24"/>
        </w:rPr>
      </w:pPr>
      <w:r/>
      <w:bookmarkStart w:id="179" w:name="_Toc513029243"/>
      <w:r/>
      <w:bookmarkStart w:id="180" w:name="_Toc16938559"/>
      <w:r/>
      <w:bookmarkStart w:id="181" w:name="_Toc20823315"/>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889"/>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9"/>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9"/>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9"/>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9"/>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无锡市滨湖区公共资源交易中心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本合同金额为（大写）：_____________</w:t>
      </w:r>
      <w:r>
        <w:rPr>
          <w:rFonts w:hint="eastAsia" w:hAnsi="宋体"/>
          <w:color w:val="000000"/>
          <w:sz w:val="24"/>
          <w:szCs w:val="24"/>
        </w:rPr>
        <w:t xml:space="preserve">元</w:t>
      </w:r>
      <w:r>
        <w:rPr>
          <w:rFonts w:hAnsi="宋体"/>
          <w:color w:val="000000"/>
          <w:sz w:val="24"/>
          <w:szCs w:val="24"/>
        </w:rPr>
        <w:t xml:space="preserve">（</w:t>
      </w:r>
      <w:r>
        <w:rPr>
          <w:rFonts w:hAnsi="宋体"/>
          <w:color w:val="000000"/>
          <w:sz w:val="24"/>
          <w:szCs w:val="24"/>
          <w:u w:val="single"/>
        </w:rPr>
        <w:t xml:space="preserve">    </w:t>
      </w:r>
      <w:r>
        <w:rPr>
          <w:rFonts w:hAnsi="宋体"/>
          <w:color w:val="000000"/>
          <w:sz w:val="24"/>
          <w:szCs w:val="24"/>
        </w:rPr>
        <w:t xml:space="preserve">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9"/>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w:t>
      </w:r>
      <w:r>
        <w:rPr>
          <w:rFonts w:hint="eastAsia" w:ascii="宋体" w:hAnsi="宋体" w:cs="Courier New"/>
          <w:color w:val="000000"/>
          <w:sz w:val="24"/>
          <w:szCs w:val="24"/>
        </w:rPr>
        <w:t xml:space="preserve">提供基于</w:t>
      </w:r>
      <w:r>
        <w:rPr>
          <w:rFonts w:ascii="宋体" w:hAnsi="宋体" w:cs="Courier New"/>
          <w:color w:val="000000"/>
          <w:sz w:val="24"/>
          <w:szCs w:val="24"/>
        </w:rPr>
        <w:t xml:space="preserve">履行本合同无关的任何其他人。即使向履行本合同有关的人员提供，也应注意保密并限于履行合同的必需范围。</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9"/>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9"/>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9"/>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9"/>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9"/>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9"/>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9"/>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9"/>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9"/>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9"/>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lang w:eastAsia="zh-CN"/>
        </w:rPr>
        <w:t xml:space="preserve">8.</w:t>
      </w:r>
      <w:r>
        <w:rPr>
          <w:rFonts w:hint="eastAsia" w:ascii="宋体" w:hAnsi="宋体" w:cs="Courier New"/>
          <w:bCs/>
          <w:color w:val="000000"/>
          <w:sz w:val="24"/>
          <w:szCs w:val="24"/>
        </w:rPr>
        <w:t xml:space="preserve">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9"/>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lang w:eastAsia="zh-CN"/>
        </w:rPr>
        <w:t xml:space="preserve">〔2020〕52号</w:t>
      </w:r>
      <w:r>
        <w:rPr>
          <w:rFonts w:hint="eastAsia" w:hAnsi="宋体"/>
          <w:bCs/>
          <w:color w:val="000000"/>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9"/>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89"/>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9"/>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9"/>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w:t>
      </w:r>
      <w:r>
        <w:rPr>
          <w:rFonts w:hint="eastAsia" w:ascii="宋体" w:hAnsi="宋体" w:cs="Courier New"/>
          <w:color w:val="000000"/>
          <w:sz w:val="24"/>
          <w:szCs w:val="24"/>
        </w:rPr>
        <w:t xml:space="preserve">贷款利息</w:t>
      </w:r>
      <w:r>
        <w:rPr>
          <w:rFonts w:ascii="宋体" w:hAnsi="宋体" w:cs="Courier New"/>
          <w:color w:val="000000"/>
          <w:sz w:val="24"/>
          <w:szCs w:val="24"/>
        </w:rPr>
        <w:t xml:space="preserve">及银行手续费等）。</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如在使用过程中发生质量问题，乙方在接到甲方通知后在_______小时内到达甲方现场。</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w:t>
      </w:r>
      <w:r>
        <w:rPr>
          <w:rFonts w:hint="eastAsia" w:ascii="宋体" w:hAnsi="宋体" w:cs="Courier New"/>
          <w:color w:val="000000"/>
          <w:sz w:val="24"/>
          <w:szCs w:val="24"/>
        </w:rPr>
        <w:t xml:space="preserve">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w:t>
      </w:r>
      <w:r>
        <w:rPr>
          <w:rFonts w:hint="eastAsia" w:ascii="宋体" w:hAnsi="宋体" w:cs="Courier New"/>
          <w:color w:val="000000"/>
          <w:sz w:val="24"/>
          <w:szCs w:val="24"/>
          <w:lang w:eastAsia="zh-CN"/>
        </w:rPr>
        <w:t xml:space="preserve">计算</w:t>
      </w:r>
      <w:r>
        <w:rPr>
          <w:rFonts w:ascii="宋体" w:hAnsi="宋体" w:cs="Courier New"/>
          <w:color w:val="000000"/>
          <w:sz w:val="24"/>
          <w:szCs w:val="24"/>
        </w:rPr>
        <w:t xml:space="preserve">），因人为因素出现的故障不在免费保修范围内。超过保修期的机器设备，</w:t>
      </w:r>
      <w:r>
        <w:rPr>
          <w:rFonts w:hint="eastAsia" w:ascii="宋体" w:hAnsi="宋体" w:cs="Courier New"/>
          <w:color w:val="000000"/>
          <w:sz w:val="24"/>
          <w:szCs w:val="24"/>
        </w:rPr>
        <w:t xml:space="preserve">终身维修</w:t>
      </w:r>
      <w:r>
        <w:rPr>
          <w:rFonts w:ascii="宋体" w:hAnsi="宋体" w:cs="Courier New"/>
          <w:color w:val="000000"/>
          <w:sz w:val="24"/>
          <w:szCs w:val="24"/>
        </w:rPr>
        <w:t xml:space="preserve">，维修时只收部件成本费。</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9"/>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9"/>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9"/>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rPr>
        <w:t xml:space="preserve">及其他</w:t>
      </w:r>
      <w:r>
        <w:rPr>
          <w:rFonts w:ascii="宋体" w:hAnsi="宋体" w:cs="Courier New"/>
          <w:b/>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9"/>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9"/>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9"/>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9"/>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9"/>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9"/>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9"/>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9"/>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color w:val="000000"/>
          <w:sz w:val="24"/>
          <w:szCs w:val="24"/>
        </w:rPr>
      </w:r>
      <w:r/>
    </w:p>
    <w:p>
      <w:pPr>
        <w:pStyle w:val="889"/>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889"/>
        <w:jc w:val="center"/>
        <w:spacing w:line="400" w:lineRule="exact"/>
        <w:rPr>
          <w:rFonts w:hint="eastAsia" w:hAnsi="宋体"/>
          <w:color w:val="000000"/>
          <w:sz w:val="36"/>
          <w:szCs w:val="36"/>
        </w:rPr>
        <w:outlineLvl w:val="0"/>
      </w:pPr>
      <w:r>
        <w:rPr>
          <w:rFonts w:ascii="宋体" w:hAnsi="宋体"/>
          <w:bCs/>
          <w:color w:val="000000"/>
          <w:sz w:val="24"/>
          <w:szCs w:val="24"/>
        </w:rPr>
        <w:br w:type="page" w:clear="all"/>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62564139"/>
      <w:r/>
      <w:bookmarkStart w:id="188" w:name="_Toc479757211"/>
      <w:r>
        <w:rPr>
          <w:rFonts w:hint="eastAsia" w:ascii="黑体" w:eastAsia="黑体"/>
          <w:bCs/>
          <w:color w:val="000000"/>
          <w:sz w:val="36"/>
          <w:szCs w:val="36"/>
        </w:rPr>
        <w:t xml:space="preserve">第</w:t>
      </w:r>
      <w:bookmarkEnd w:id="183"/>
      <w:r>
        <w:rPr>
          <w:rFonts w:hint="eastAsia" w:ascii="黑体" w:eastAsia="黑体"/>
          <w:bCs/>
          <w:color w:val="000000"/>
          <w:sz w:val="36"/>
          <w:szCs w:val="36"/>
        </w:rPr>
        <w:t xml:space="preserve">四章 采购需求</w:t>
      </w:r>
      <w:bookmarkEnd w:id="184"/>
      <w:r/>
      <w:bookmarkEnd w:id="185"/>
      <w:r/>
      <w:bookmarkEnd w:id="186"/>
      <w:r>
        <w:rPr>
          <w:rFonts w:hint="eastAsia" w:hAnsi="宋体"/>
          <w:color w:val="000000"/>
          <w:sz w:val="36"/>
          <w:szCs w:val="36"/>
        </w:rPr>
      </w:r>
      <w:r/>
    </w:p>
    <w:p>
      <w:pPr>
        <w:pStyle w:val="889"/>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8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9"/>
        <w:ind w:firstLine="602"/>
        <w:spacing w:line="360" w:lineRule="auto"/>
        <w:rPr>
          <w:rFonts w:hint="eastAsia" w:ascii="宋体" w:hAnsi="宋体" w:eastAsia="宋体" w:cs="宋体"/>
          <w:sz w:val="24"/>
          <w:szCs w:val="24"/>
        </w:rPr>
      </w:pPr>
      <w:r>
        <w:rPr>
          <w:rFonts w:hint="eastAsia" w:ascii="宋体" w:hAnsi="宋体"/>
          <w:b/>
          <w:color w:val="000000"/>
          <w:sz w:val="30"/>
          <w:szCs w:val="30"/>
        </w:rPr>
        <w:t xml:space="preserve">第一部分  项目技术要求</w:t>
      </w:r>
      <w:r>
        <w:rPr>
          <w:rFonts w:hint="eastAsia" w:ascii="宋体" w:hAnsi="宋体" w:eastAsia="宋体" w:cs="宋体"/>
          <w:sz w:val="24"/>
          <w:szCs w:val="24"/>
        </w:rPr>
      </w:r>
      <w:r/>
    </w:p>
    <w:p>
      <w:pPr>
        <w:pStyle w:val="889"/>
        <w:spacing w:line="360" w:lineRule="auto"/>
        <w:rPr>
          <w:rFonts w:hint="eastAsia" w:ascii="宋体" w:hAnsi="宋体" w:eastAsia="宋体" w:cs="宋体"/>
          <w:b/>
          <w:bCs/>
          <w:sz w:val="28"/>
          <w:szCs w:val="28"/>
          <w:lang w:bidi="ar"/>
        </w:rPr>
      </w:pPr>
      <w:r/>
      <w:bookmarkStart w:id="191" w:name="_Toc142194272"/>
      <w:r/>
      <w:bookmarkStart w:id="192" w:name="_Toc40449968"/>
      <w:r/>
      <w:bookmarkStart w:id="193" w:name="_Toc55318041"/>
      <w:r>
        <w:rPr>
          <w:rFonts w:hint="eastAsia" w:ascii="宋体" w:hAnsi="宋体" w:eastAsia="宋体" w:cs="宋体"/>
          <w:b/>
          <w:bCs/>
          <w:sz w:val="28"/>
          <w:szCs w:val="28"/>
          <w:lang w:bidi="ar"/>
        </w:rPr>
        <w:t xml:space="preserve">一、项目内容</w:t>
      </w:r>
      <w:r>
        <w:rPr>
          <w:rFonts w:hint="eastAsia" w:ascii="宋体" w:hAnsi="宋体" w:eastAsia="宋体" w:cs="宋体"/>
          <w:b/>
          <w:bCs/>
          <w:sz w:val="28"/>
          <w:szCs w:val="28"/>
          <w:lang w:bidi="ar"/>
        </w:rPr>
      </w:r>
      <w:r/>
    </w:p>
    <w:p>
      <w:pPr>
        <w:pStyle w:val="889"/>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项目地点：</w:t>
      </w:r>
      <w:r>
        <w:rPr>
          <w:rFonts w:hint="eastAsia" w:ascii="宋体" w:hAnsi="宋体" w:eastAsia="宋体" w:cs="宋体"/>
          <w:sz w:val="24"/>
          <w:szCs w:val="24"/>
          <w:lang w:val="en-US" w:eastAsia="zh-CN" w:bidi="ar"/>
        </w:rPr>
        <w:t xml:space="preserve">无锡第九人民医院综合楼</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r>
      <w:r/>
    </w:p>
    <w:p>
      <w:pPr>
        <w:pStyle w:val="889"/>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采购范围：</w:t>
      </w:r>
      <w:r>
        <w:rPr>
          <w:rFonts w:hint="eastAsia" w:ascii="宋体" w:hAnsi="宋体" w:eastAsia="宋体" w:cs="宋体"/>
          <w:sz w:val="24"/>
          <w:szCs w:val="24"/>
          <w:lang w:val="en-US" w:eastAsia="zh-CN" w:bidi="ar"/>
        </w:rPr>
        <w:t xml:space="preserve">无锡第九人民医院综合楼电梯更换</w:t>
      </w:r>
      <w:r>
        <w:rPr>
          <w:rFonts w:hint="eastAsia" w:ascii="宋体" w:hAnsi="宋体" w:eastAsia="宋体" w:cs="宋体"/>
          <w:sz w:val="24"/>
          <w:szCs w:val="24"/>
          <w:lang w:bidi="ar"/>
        </w:rPr>
        <w:t xml:space="preserve">项目，具体内容详见采购需求；</w:t>
      </w:r>
      <w:r>
        <w:rPr>
          <w:rFonts w:hint="eastAsia" w:ascii="宋体" w:hAnsi="宋体" w:eastAsia="宋体" w:cs="宋体"/>
          <w:sz w:val="24"/>
          <w:szCs w:val="24"/>
          <w:lang w:bidi="ar"/>
        </w:rPr>
      </w:r>
      <w:r/>
    </w:p>
    <w:p>
      <w:pPr>
        <w:pStyle w:val="889"/>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质量标准：满足采购人需求；</w:t>
      </w:r>
      <w:r>
        <w:rPr>
          <w:rFonts w:hint="eastAsia" w:ascii="宋体" w:hAnsi="宋体" w:eastAsia="宋体" w:cs="宋体"/>
          <w:sz w:val="24"/>
          <w:szCs w:val="24"/>
          <w:lang w:bidi="ar"/>
        </w:rPr>
      </w:r>
      <w:r/>
    </w:p>
    <w:p>
      <w:pPr>
        <w:pStyle w:val="889"/>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最高限价：</w:t>
      </w:r>
      <w:r>
        <w:rPr>
          <w:rFonts w:hint="eastAsia" w:ascii="宋体" w:hAnsi="宋体" w:eastAsia="宋体" w:cs="宋体"/>
          <w:sz w:val="24"/>
          <w:szCs w:val="24"/>
          <w:lang w:val="en-US" w:eastAsia="zh-CN" w:bidi="ar"/>
        </w:rPr>
        <w:t xml:space="preserve">29.90万</w:t>
      </w:r>
      <w:r>
        <w:rPr>
          <w:rFonts w:hint="eastAsia" w:ascii="宋体" w:hAnsi="宋体" w:eastAsia="宋体" w:cs="宋体"/>
          <w:sz w:val="24"/>
          <w:szCs w:val="24"/>
          <w:lang w:bidi="ar"/>
        </w:rPr>
        <w:t xml:space="preserve">元。</w:t>
      </w:r>
      <w:r>
        <w:rPr>
          <w:rFonts w:hint="eastAsia" w:ascii="宋体" w:hAnsi="宋体" w:eastAsia="宋体" w:cs="宋体"/>
          <w:sz w:val="24"/>
          <w:szCs w:val="24"/>
          <w:lang w:bidi="ar"/>
        </w:rPr>
      </w:r>
      <w:r/>
    </w:p>
    <w:p>
      <w:pPr>
        <w:pStyle w:val="889"/>
        <w:spacing w:line="360" w:lineRule="auto"/>
        <w:rPr>
          <w:rFonts w:hint="eastAsia" w:ascii="宋体" w:hAnsi="宋体" w:eastAsia="宋体" w:cs="宋体"/>
          <w:b/>
          <w:bCs/>
          <w:sz w:val="28"/>
          <w:szCs w:val="28"/>
          <w:lang w:bidi="ar"/>
        </w:rPr>
      </w:pPr>
      <w:r>
        <w:rPr>
          <w:rFonts w:hint="eastAsia" w:ascii="宋体" w:hAnsi="宋体" w:eastAsia="宋体" w:cs="宋体"/>
          <w:b/>
          <w:bCs/>
          <w:sz w:val="28"/>
          <w:szCs w:val="28"/>
          <w:lang w:eastAsia="zh-CN" w:bidi="ar"/>
        </w:rPr>
        <w:t xml:space="preserve">二、</w:t>
      </w:r>
      <w:r>
        <w:rPr>
          <w:rFonts w:hint="eastAsia" w:ascii="宋体" w:hAnsi="宋体" w:eastAsia="宋体" w:cs="宋体"/>
          <w:b/>
          <w:bCs/>
          <w:sz w:val="28"/>
          <w:szCs w:val="28"/>
          <w:lang w:bidi="ar"/>
        </w:rPr>
        <w:t xml:space="preserve">技术规格、数量要求：</w:t>
      </w:r>
      <w:r>
        <w:rPr>
          <w:rFonts w:hint="eastAsia" w:ascii="宋体" w:hAnsi="宋体" w:eastAsia="宋体" w:cs="宋体"/>
          <w:b/>
          <w:bCs/>
          <w:sz w:val="28"/>
          <w:szCs w:val="28"/>
          <w:lang w:bidi="ar"/>
        </w:rPr>
      </w:r>
      <w:r/>
    </w:p>
    <w:tbl>
      <w:tblPr>
        <w:tblpPr w:horzAnchor="page" w:tblpX="930" w:vertAnchor="text" w:tblpY="289" w:leftFromText="180" w:topFromText="0" w:rightFromText="180" w:bottomFromText="0"/>
        <w:tblW w:w="9795" w:type="dxa"/>
        <w:tblInd w:w="-15" w:type="dxa"/>
        <w:tblLayout w:type="fixed"/>
        <w:tblCellMar>
          <w:left w:w="15" w:type="dxa"/>
          <w:top w:w="15" w:type="dxa"/>
          <w:right w:w="15" w:type="dxa"/>
          <w:bottom w:w="0" w:type="dxa"/>
        </w:tblCellMar>
        <w:tblLook w:val="04A0" w:firstRow="1" w:lastRow="0" w:firstColumn="1" w:lastColumn="0" w:noHBand="0" w:noVBand="1"/>
      </w:tblPr>
      <w:tblGrid>
        <w:gridCol w:w="615"/>
        <w:gridCol w:w="585"/>
        <w:gridCol w:w="540"/>
        <w:gridCol w:w="780"/>
        <w:gridCol w:w="570"/>
        <w:gridCol w:w="540"/>
        <w:gridCol w:w="675"/>
        <w:gridCol w:w="1005"/>
        <w:gridCol w:w="390"/>
        <w:gridCol w:w="705"/>
        <w:gridCol w:w="705"/>
        <w:gridCol w:w="645"/>
        <w:gridCol w:w="690"/>
        <w:gridCol w:w="645"/>
        <w:gridCol w:w="705"/>
      </w:tblGrid>
      <w:tr>
        <w:trPr>
          <w:trHeight w:val="11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电梯编号</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控制方式</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数量</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机房</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类型</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载重</w:t>
            </w:r>
            <w:r>
              <w:rPr>
                <w:rFonts w:hint="eastAsia" w:ascii="宋体" w:hAnsi="宋体" w:eastAsia="宋体" w:cs="宋体"/>
                <w:sz w:val="22"/>
                <w:szCs w:val="22"/>
              </w:rPr>
            </w:r>
            <w:r/>
          </w:p>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kg</w:t>
            </w:r>
            <w:r>
              <w:rPr>
                <w:rFonts w:hint="eastAsia" w:ascii="宋体" w:hAnsi="宋体" w:eastAsia="宋体" w:cs="宋体"/>
                <w:sz w:val="22"/>
                <w:szCs w:val="22"/>
                <w:lang w:eastAsia="zh-CN"/>
              </w:rPr>
              <w:t xml:space="preserve">)</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梯速</w:t>
            </w:r>
            <w:r>
              <w:rPr>
                <w:rFonts w:hint="eastAsia" w:ascii="宋体" w:hAnsi="宋体" w:eastAsia="宋体" w:cs="宋体"/>
                <w:sz w:val="22"/>
                <w:szCs w:val="22"/>
              </w:rPr>
            </w:r>
            <w:r/>
          </w:p>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m/s)</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层/站/门</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停站</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顶层  高度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mm</w:t>
            </w:r>
            <w:r>
              <w:rPr>
                <w:rFonts w:hint="eastAsia" w:ascii="宋体" w:hAnsi="宋体" w:eastAsia="宋体" w:cs="宋体"/>
                <w:sz w:val="22"/>
                <w:szCs w:val="22"/>
                <w:lang w:eastAsia="zh-CN"/>
              </w:rPr>
              <w:t xml:space="preserve">）</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底坑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mm</w:t>
            </w:r>
            <w:r>
              <w:rPr>
                <w:rFonts w:hint="eastAsia" w:ascii="宋体" w:hAnsi="宋体" w:eastAsia="宋体" w:cs="宋体"/>
                <w:sz w:val="22"/>
                <w:szCs w:val="22"/>
                <w:lang w:eastAsia="zh-CN"/>
              </w:rPr>
              <w:t xml:space="preserve">）</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井道</w:t>
            </w:r>
            <w:r>
              <w:rPr>
                <w:rFonts w:hint="eastAsia" w:ascii="宋体" w:hAnsi="宋体" w:eastAsia="宋体" w:cs="宋体"/>
                <w:sz w:val="22"/>
                <w:szCs w:val="22"/>
              </w:rPr>
            </w:r>
            <w:r/>
          </w:p>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宽深</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mm</w:t>
            </w:r>
            <w:r>
              <w:rPr>
                <w:rFonts w:hint="eastAsia" w:ascii="宋体" w:hAnsi="宋体" w:eastAsia="宋体" w:cs="宋体"/>
                <w:sz w:val="22"/>
                <w:szCs w:val="22"/>
                <w:lang w:eastAsia="zh-CN"/>
              </w:rPr>
              <w:t xml:space="preserve">）</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门高</w:t>
            </w:r>
            <w:r>
              <w:rPr>
                <w:rFonts w:hint="eastAsia" w:ascii="宋体" w:hAnsi="宋体" w:eastAsia="宋体" w:cs="宋体"/>
                <w:sz w:val="22"/>
                <w:szCs w:val="22"/>
              </w:rPr>
            </w:r>
            <w:r/>
          </w:p>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门宽</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mm</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井道  总高</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mm</w:t>
            </w:r>
            <w:r>
              <w:rPr>
                <w:rFonts w:hint="eastAsia" w:ascii="宋体" w:hAnsi="宋体" w:eastAsia="宋体" w:cs="宋体"/>
                <w:sz w:val="22"/>
                <w:szCs w:val="22"/>
                <w:lang w:eastAsia="zh-CN"/>
              </w:rPr>
              <w:t xml:space="preserve">）</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备注</w:t>
            </w:r>
            <w:r>
              <w:rPr>
                <w:rFonts w:hint="eastAsia" w:ascii="宋体" w:hAnsi="宋体" w:eastAsia="宋体" w:cs="宋体"/>
                <w:sz w:val="22"/>
                <w:szCs w:val="22"/>
              </w:rPr>
            </w:r>
            <w:r/>
          </w:p>
        </w:tc>
      </w:tr>
      <w:tr>
        <w:trPr>
          <w:trHeight w:val="10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DT1</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89"/>
              <w:jc w:val="center"/>
              <w:widowControl/>
              <w:rPr>
                <w:rFonts w:ascii="宋体" w:hAnsi="宋体" w:eastAsia="宋体" w:cs="宋体"/>
                <w:sz w:val="22"/>
                <w:szCs w:val="22"/>
                <w:lang w:val="en-US"/>
              </w:rPr>
              <w:framePr w:vAnchor="text" w:hAnchor="page" w:x="930" w:y="289"/>
            </w:pPr>
            <w:r>
              <w:rPr>
                <w:rFonts w:hint="eastAsia" w:ascii="宋体" w:hAnsi="宋体" w:eastAsia="宋体" w:cs="宋体"/>
                <w:sz w:val="22"/>
                <w:szCs w:val="22"/>
                <w:lang w:val="en-US" w:eastAsia="zh-CN"/>
              </w:rPr>
              <w:t xml:space="preserve">单梯</w:t>
            </w:r>
            <w:r>
              <w:rPr>
                <w:rFonts w:ascii="宋体" w:hAnsi="宋体" w:eastAsia="宋体" w:cs="宋体"/>
                <w:sz w:val="22"/>
                <w:szCs w:val="22"/>
                <w:lang w:val="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有机房</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普通</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pStyle w:val="889"/>
              <w:jc w:val="center"/>
              <w:widowControl/>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1050</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tcPr>
          <w:p>
            <w:pPr>
              <w:pStyle w:val="889"/>
              <w:jc w:val="center"/>
              <w:widowControl/>
              <w:rPr>
                <w:rFonts w:hint="eastAsia" w:ascii="宋体" w:hAnsi="宋体" w:eastAsia="宋体" w:cs="宋体"/>
                <w:sz w:val="22"/>
                <w:szCs w:val="22"/>
                <w:lang w:val="en-US" w:eastAsia="zh-CN"/>
              </w:rPr>
              <w:framePr w:vAnchor="text" w:hAnchor="page" w:x="930" w:y="289"/>
            </w:pPr>
            <w:r>
              <w:rPr>
                <w:rFonts w:hint="eastAsia" w:ascii="宋体" w:hAnsi="宋体" w:eastAsia="宋体" w:cs="宋体"/>
                <w:sz w:val="22"/>
                <w:szCs w:val="22"/>
                <w:lang w:val="en-US" w:eastAsia="zh-CN"/>
              </w:rPr>
              <w:t xml:space="preserve">1.75</w:t>
            </w:r>
            <w:r>
              <w:rPr>
                <w:rFonts w:hint="eastAsia" w:ascii="宋体" w:hAnsi="宋体" w:eastAsia="宋体" w:cs="宋体"/>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tcPr>
          <w:p>
            <w:pPr>
              <w:pStyle w:val="889"/>
              <w:jc w:val="center"/>
              <w:widowControl/>
              <w:rPr>
                <w:rFonts w:hint="eastAsia" w:ascii="宋体" w:hAnsi="宋体" w:eastAsia="宋体" w:cs="宋体"/>
                <w:sz w:val="22"/>
                <w:szCs w:val="22"/>
                <w:lang w:val="en-US" w:eastAsia="zh-CN"/>
              </w:rPr>
              <w:framePr w:vAnchor="text" w:hAnchor="page" w:x="930" w:y="289"/>
            </w:pPr>
            <w:r>
              <w:rPr>
                <w:rFonts w:hint="eastAsia" w:ascii="宋体" w:hAnsi="宋体" w:eastAsia="宋体" w:cs="宋体"/>
                <w:sz w:val="22"/>
                <w:szCs w:val="22"/>
                <w:lang w:val="en-US" w:eastAsia="zh-CN"/>
              </w:rPr>
              <w:t xml:space="preserve">7/7/7</w:t>
            </w:r>
            <w:r>
              <w:rPr>
                <w:rFonts w:hint="eastAsia" w:ascii="宋体" w:hAnsi="宋体" w:eastAsia="宋体" w:cs="宋体"/>
                <w:sz w:val="22"/>
                <w:szCs w:val="22"/>
                <w:lang w:val="en-US" w:eastAsia="zh-CN"/>
              </w:rPr>
            </w:r>
            <w:r/>
          </w:p>
        </w:tc>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tcPr>
          <w:p>
            <w:pPr>
              <w:pStyle w:val="889"/>
              <w:jc w:val="center"/>
              <w:rPr>
                <w:rFonts w:hint="eastAsia" w:ascii="宋体" w:hAnsi="宋体" w:eastAsia="宋体" w:cs="宋体"/>
                <w:sz w:val="22"/>
                <w:szCs w:val="22"/>
              </w:rPr>
              <w:framePr w:vAnchor="text" w:hAnchor="page" w:x="930" w:y="289"/>
            </w:pPr>
            <w:r>
              <w:rPr>
                <w:rFonts w:hint="eastAsia" w:ascii="宋体" w:hAnsi="宋体" w:eastAsia="宋体" w:cs="宋体"/>
                <w:sz w:val="22"/>
                <w:szCs w:val="22"/>
              </w:rPr>
              <w:t xml:space="preserve">现场自行勘测</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tcPr>
          <w:p>
            <w:pPr>
              <w:pStyle w:val="889"/>
              <w:rPr>
                <w:rFonts w:hint="eastAsia" w:ascii="宋体" w:hAnsi="宋体" w:eastAsia="宋体" w:cs="宋体"/>
                <w:sz w:val="22"/>
                <w:szCs w:val="22"/>
              </w:rPr>
              <w:framePr w:vAnchor="text" w:hAnchor="page" w:x="930" w:y="289"/>
            </w:pPr>
            <w:r>
              <w:rPr>
                <w:rFonts w:hint="eastAsia" w:ascii="宋体" w:hAnsi="宋体" w:eastAsia="宋体" w:cs="宋体"/>
                <w:sz w:val="22"/>
                <w:szCs w:val="22"/>
              </w:rPr>
            </w:r>
            <w:r/>
          </w:p>
        </w:tc>
      </w:tr>
    </w:tbl>
    <w:p>
      <w:pPr>
        <w:pStyle w:val="889"/>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889"/>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注</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1</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bidi="ar"/>
        </w:rPr>
        <w:t xml:space="preserve">本项目需包含旧梯的拆除（旧梯归电梯单位所有）。   </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eastAsia="zh-CN" w:bidi="ar"/>
        </w:rPr>
        <w:t xml:space="preserve">2.</w:t>
      </w:r>
      <w:r>
        <w:rPr>
          <w:rFonts w:hint="eastAsia" w:ascii="宋体" w:hAnsi="宋体" w:eastAsia="宋体" w:cs="宋体"/>
          <w:sz w:val="24"/>
          <w:szCs w:val="24"/>
          <w:lang w:bidi="ar"/>
        </w:rPr>
        <w:t xml:space="preserve">投标人需考虑电梯厅整体装饰面及现有环境下设备安装存在问题（可保留电梯门套、地坎、导轨）</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以上井道数据均为投标报价的依据，实际尺寸需投标单位现场测量。</w:t>
      </w:r>
      <w:r>
        <w:rPr>
          <w:rFonts w:hint="eastAsia" w:ascii="宋体" w:hAnsi="宋体" w:eastAsia="宋体" w:cs="宋体"/>
          <w:sz w:val="24"/>
          <w:szCs w:val="24"/>
          <w:lang w:bidi="ar"/>
        </w:rPr>
      </w:r>
      <w:r/>
    </w:p>
    <w:p>
      <w:pPr>
        <w:pStyle w:val="889"/>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    4.电梯停层1F—7F，由于电梯垂直空间有地下室需考虑配备电梯对重安全钳。</w:t>
      </w:r>
      <w:r>
        <w:rPr>
          <w:rFonts w:hint="eastAsia" w:ascii="宋体" w:hAnsi="宋体" w:eastAsia="宋体" w:cs="宋体"/>
          <w:sz w:val="24"/>
          <w:szCs w:val="24"/>
          <w:lang w:val="en-US" w:eastAsia="zh-CN" w:bidi="ar"/>
        </w:rPr>
      </w:r>
      <w:r/>
    </w:p>
    <w:p>
      <w:pPr>
        <w:pStyle w:val="889"/>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5.本工程为交钥匙工程，投标人需自行考虑满足电梯安装的所有事宜至电梯通过政府部门验收合格交付甲方使用。</w:t>
      </w:r>
      <w:r>
        <w:rPr>
          <w:rFonts w:hint="eastAsia" w:ascii="宋体" w:hAnsi="宋体" w:eastAsia="宋体" w:cs="宋体"/>
          <w:sz w:val="24"/>
          <w:szCs w:val="24"/>
          <w:lang w:val="en-US" w:eastAsia="zh-CN" w:bidi="ar"/>
        </w:rPr>
      </w:r>
      <w:r/>
    </w:p>
    <w:p>
      <w:pPr>
        <w:pStyle w:val="889"/>
        <w:ind w:firstLine="562"/>
        <w:spacing w:line="360" w:lineRule="auto"/>
        <w:rPr>
          <w:rFonts w:hint="eastAsia" w:ascii="宋体" w:hAnsi="宋体" w:eastAsia="宋体" w:cs="宋体"/>
          <w:b/>
          <w:bCs/>
          <w:sz w:val="28"/>
          <w:szCs w:val="28"/>
          <w:lang w:bidi="ar"/>
        </w:rPr>
      </w:pPr>
      <w:r>
        <w:rPr>
          <w:rFonts w:hint="eastAsia" w:ascii="宋体" w:hAnsi="宋体" w:eastAsia="宋体" w:cs="宋体"/>
          <w:b/>
          <w:bCs/>
          <w:sz w:val="28"/>
          <w:szCs w:val="28"/>
          <w:lang w:bidi="ar"/>
        </w:rPr>
        <w:t xml:space="preserve">三、技术参数要求：</w:t>
      </w:r>
      <w:r>
        <w:rPr>
          <w:rFonts w:hint="eastAsia" w:ascii="宋体" w:hAnsi="宋体" w:eastAsia="宋体" w:cs="宋体"/>
          <w:b/>
          <w:bCs/>
          <w:sz w:val="28"/>
          <w:szCs w:val="28"/>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功能需求本次招标除提供中国国家标准规定</w:t>
      </w:r>
      <w:r>
        <w:rPr>
          <w:rFonts w:hint="eastAsia" w:ascii="宋体" w:hAnsi="宋体" w:eastAsia="宋体" w:cs="宋体"/>
          <w:sz w:val="24"/>
          <w:szCs w:val="24"/>
          <w:lang w:eastAsia="zh-CN" w:bidi="ar"/>
        </w:rPr>
        <w:t xml:space="preserve">必需的</w:t>
      </w:r>
      <w:r>
        <w:rPr>
          <w:rFonts w:hint="eastAsia" w:ascii="宋体" w:hAnsi="宋体" w:eastAsia="宋体" w:cs="宋体"/>
          <w:sz w:val="24"/>
          <w:szCs w:val="24"/>
          <w:lang w:bidi="ar"/>
        </w:rPr>
        <w:t xml:space="preserve">功能外，还必须具备以下基本功能</w:t>
      </w:r>
      <w:r>
        <w:rPr>
          <w:rFonts w:hint="eastAsia" w:ascii="宋体" w:hAnsi="宋体" w:eastAsia="宋体" w:cs="宋体"/>
          <w:b/>
          <w:bCs/>
          <w:sz w:val="24"/>
          <w:szCs w:val="24"/>
          <w:lang w:bidi="ar"/>
        </w:rPr>
        <w:t xml:space="preserve">（下表参数均为打“★”参数）：</w:t>
      </w:r>
      <w:r>
        <w:rPr>
          <w:rFonts w:hint="eastAsia" w:ascii="宋体" w:hAnsi="宋体" w:eastAsia="宋体" w:cs="宋体"/>
          <w:sz w:val="24"/>
          <w:szCs w:val="24"/>
          <w:lang w:bidi="ar"/>
        </w:rPr>
      </w:r>
      <w:r/>
    </w:p>
    <w:tbl>
      <w:tblPr>
        <w:tblW w:w="43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18"/>
        <w:gridCol w:w="3787"/>
        <w:gridCol w:w="518"/>
        <w:gridCol w:w="3242"/>
      </w:tblGrid>
      <w:tr>
        <w:trPr>
          <w:trHeight w:val="363"/>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满员自动通过</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群控后备运行</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电梯受阻失速保护</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检修操作</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轿内指令微动按钮</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层站微机异常处理</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轿厢微机异常处理</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层站运行控制开关</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轿内反向指令消除</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独立运行</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val="false"/>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轿内通风装置自动关闭</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多方通话装置</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val="false"/>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高加速度运行</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称重启动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轿内照明自动关闭</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多光幕门探测器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关门保护</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响铃强制关门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连续服务</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电梯不启动报警</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关门力矩控制</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次层停靠</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轿内运行方向指示</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超载报警</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层站运行方向指示</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带召唤按钮层站位置显示</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换向重开门</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上电再平层</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门负载检测</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高峰服务</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门传感器自诊断</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重复关门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开门受阻控制</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本层再开门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门速自适应控制</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钢丝绳拉伸再平层</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即时关门</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安全停靠</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节能运行（台数控制）</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停层开门</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轿内误指令自动消除</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45</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动态分散待机</w:t>
            </w:r>
            <w:r>
              <w:rPr>
                <w:rFonts w:hint="eastAsia" w:ascii="宋体" w:hAnsi="宋体" w:eastAsia="宋体" w:cs="宋体"/>
                <w:sz w:val="24"/>
                <w:szCs w:val="24"/>
              </w:rPr>
            </w:r>
            <w:r/>
          </w:p>
        </w:tc>
      </w:tr>
      <w:tr>
        <w:trPr>
          <w:trHeight w:val="716"/>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轿内误指令人工消除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轿内按</w:t>
            </w:r>
            <w:r>
              <w:rPr>
                <w:rFonts w:hint="eastAsia" w:ascii="宋体" w:hAnsi="宋体" w:eastAsia="宋体" w:cs="宋体"/>
                <w:sz w:val="24"/>
                <w:szCs w:val="24"/>
              </w:rPr>
            </w:r>
            <w:r/>
          </w:p>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钮型</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46</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ITV电缆（数字式）</w:t>
            </w:r>
            <w:r>
              <w:rPr>
                <w:rFonts w:hint="eastAsia" w:ascii="宋体" w:hAnsi="宋体" w:eastAsia="宋体" w:cs="宋体"/>
                <w:sz w:val="24"/>
                <w:szCs w:val="24"/>
              </w:rPr>
            </w:r>
            <w:r/>
          </w:p>
        </w:tc>
      </w:tr>
      <w:tr>
        <w:trPr>
          <w:trHeight w:val="36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消防返回</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47</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安全触板</w:t>
            </w:r>
            <w:r>
              <w:rPr>
                <w:rFonts w:hint="eastAsia" w:ascii="宋体" w:hAnsi="宋体" w:eastAsia="宋体" w:cs="宋体"/>
                <w:sz w:val="24"/>
                <w:szCs w:val="24"/>
              </w:rPr>
            </w:r>
            <w:r/>
          </w:p>
        </w:tc>
      </w:tr>
      <w:tr>
        <w:trPr>
          <w:trHeight w:val="373"/>
        </w:trPr>
        <w:tc>
          <w:tcPr>
            <w:tcBorders>
              <w:top w:val="none" w:color="000000" w:sz="4" w:space="0"/>
              <w:left w:val="singl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787"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层站召唤自动登记</w:t>
            </w: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518"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tcPr>
          <w:p>
            <w:pPr>
              <w:pStyle w:val="88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注：</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eastAsia="zh-CN" w:bidi="ar"/>
        </w:rPr>
        <w:t xml:space="preserve">1.</w:t>
      </w:r>
      <w:r>
        <w:rPr>
          <w:rFonts w:hint="eastAsia" w:ascii="宋体" w:hAnsi="宋体" w:eastAsia="宋体" w:cs="宋体"/>
          <w:sz w:val="24"/>
          <w:szCs w:val="24"/>
          <w:lang w:bidi="ar"/>
        </w:rPr>
        <w:t xml:space="preserve">以上功能为基本功能，另可加上制造企业推荐功能。中标人不得设置故障密码。</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eastAsia="zh-CN" w:bidi="ar"/>
        </w:rPr>
        <w:t xml:space="preserve">2.</w:t>
      </w:r>
      <w:r>
        <w:rPr>
          <w:rFonts w:hint="eastAsia" w:ascii="宋体" w:hAnsi="宋体" w:eastAsia="宋体" w:cs="宋体"/>
          <w:sz w:val="24"/>
          <w:szCs w:val="24"/>
          <w:lang w:bidi="ar"/>
        </w:rPr>
        <w:t xml:space="preserve">投标电梯除必须具备以上功能外，还应满足相关电梯国家标准对功能的要求，投标电梯如有其他特殊功能、附加功能及优惠条件可在投标文件中单独列出。</w:t>
      </w:r>
      <w:r>
        <w:rPr>
          <w:rFonts w:hint="eastAsia" w:ascii="宋体" w:hAnsi="宋体" w:eastAsia="宋体" w:cs="宋体"/>
          <w:sz w:val="24"/>
          <w:szCs w:val="24"/>
          <w:lang w:bidi="ar"/>
        </w:rPr>
      </w:r>
      <w:r/>
    </w:p>
    <w:p>
      <w:pPr>
        <w:pStyle w:val="914"/>
        <w:ind w:left="0"/>
        <w:spacing w:line="360" w:lineRule="auto"/>
        <w:rPr>
          <w:rFonts w:hint="eastAsia" w:ascii="宋体" w:hAnsi="宋体" w:eastAsia="宋体" w:cs="宋体"/>
          <w:b/>
          <w:spacing w:val="-8"/>
          <w:sz w:val="24"/>
          <w:szCs w:val="24"/>
        </w:rPr>
      </w:pPr>
      <w:r>
        <w:rPr>
          <w:rFonts w:hint="eastAsia" w:ascii="宋体" w:hAnsi="宋体" w:eastAsia="宋体" w:cs="宋体"/>
          <w:b/>
          <w:spacing w:val="-3"/>
          <w:sz w:val="24"/>
          <w:szCs w:val="24"/>
        </w:rPr>
        <w:t xml:space="preserve">备注：</w:t>
      </w:r>
      <w:r>
        <w:rPr>
          <w:rFonts w:hint="eastAsia" w:ascii="宋体" w:hAnsi="宋体" w:eastAsia="宋体" w:cs="宋体"/>
          <w:b/>
          <w:spacing w:val="-8"/>
          <w:sz w:val="24"/>
          <w:szCs w:val="24"/>
        </w:rPr>
        <w:t xml:space="preserve">标有“★”的参数为关键性技术参数，必须无条件满足，如有一项不能满足，视为未实质性响应采购需求，为无效投标。</w:t>
      </w:r>
      <w:r>
        <w:rPr>
          <w:rFonts w:hint="eastAsia" w:ascii="宋体" w:hAnsi="宋体" w:eastAsia="宋体" w:cs="宋体"/>
          <w:b/>
          <w:spacing w:val="-8"/>
          <w:sz w:val="24"/>
          <w:szCs w:val="24"/>
        </w:rPr>
      </w:r>
      <w:r/>
    </w:p>
    <w:p>
      <w:pPr>
        <w:pStyle w:val="889"/>
        <w:numPr>
          <w:ilvl w:val="0"/>
          <w:numId w:val="6"/>
        </w:numPr>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其他要求</w:t>
      </w:r>
      <w:r>
        <w:rPr>
          <w:rFonts w:hint="eastAsia" w:ascii="宋体" w:hAnsi="宋体" w:eastAsia="宋体" w:cs="宋体"/>
          <w:b/>
          <w:sz w:val="28"/>
          <w:szCs w:val="28"/>
        </w:rPr>
        <w:t xml:space="preserve">：</w:t>
      </w:r>
      <w:r>
        <w:rPr>
          <w:rFonts w:hint="eastAsia" w:ascii="宋体" w:hAnsi="宋体" w:eastAsia="宋体" w:cs="宋体"/>
          <w:b/>
          <w:sz w:val="28"/>
          <w:szCs w:val="28"/>
        </w:rPr>
      </w:r>
      <w:r/>
    </w:p>
    <w:p>
      <w:pPr>
        <w:pStyle w:val="889"/>
        <w:ind w:firstLine="482"/>
        <w:spacing w:line="360" w:lineRule="auto"/>
        <w:rPr>
          <w:rFonts w:hint="eastAsia" w:ascii="宋体" w:hAnsi="宋体" w:eastAsia="宋体" w:cs="宋体"/>
          <w:b/>
          <w:bCs/>
          <w:sz w:val="24"/>
          <w:szCs w:val="24"/>
          <w:lang w:val="zh-CN" w:bidi="ar"/>
        </w:rPr>
      </w:pPr>
      <w:r>
        <w:rPr>
          <w:rFonts w:hint="eastAsia" w:ascii="宋体" w:hAnsi="宋体" w:eastAsia="宋体" w:cs="宋体"/>
          <w:b/>
          <w:bCs/>
          <w:sz w:val="24"/>
          <w:szCs w:val="24"/>
          <w:lang w:bidi="ar"/>
        </w:rPr>
        <w:t xml:space="preserve">1.工期要求</w:t>
      </w:r>
      <w:r>
        <w:rPr>
          <w:rFonts w:hint="eastAsia" w:ascii="宋体" w:hAnsi="宋体" w:eastAsia="宋体" w:cs="宋体"/>
          <w:b/>
          <w:bCs/>
          <w:sz w:val="24"/>
          <w:szCs w:val="24"/>
          <w:lang w:val="zh-CN" w:bidi="ar"/>
        </w:rPr>
        <w:t xml:space="preserve">：</w:t>
      </w:r>
      <w:r>
        <w:rPr>
          <w:rFonts w:hint="eastAsia" w:ascii="宋体" w:hAnsi="宋体" w:eastAsia="宋体" w:cs="宋体"/>
          <w:b/>
          <w:bCs/>
          <w:sz w:val="24"/>
          <w:szCs w:val="24"/>
          <w:lang w:bidi="ar"/>
        </w:rPr>
        <w:t xml:space="preserve">签订合同后，采购人正式通知之日起</w:t>
      </w:r>
      <w:r>
        <w:rPr>
          <w:rFonts w:hint="eastAsia" w:ascii="宋体" w:hAnsi="宋体" w:eastAsia="宋体" w:cs="宋体"/>
          <w:b/>
          <w:bCs/>
          <w:sz w:val="24"/>
          <w:szCs w:val="24"/>
          <w:lang w:val="en-US" w:eastAsia="zh-CN" w:bidi="ar"/>
        </w:rPr>
        <w:t xml:space="preserve">40</w:t>
      </w:r>
      <w:r>
        <w:rPr>
          <w:rFonts w:hint="eastAsia" w:ascii="宋体" w:hAnsi="宋体" w:eastAsia="宋体" w:cs="宋体"/>
          <w:b/>
          <w:bCs/>
          <w:sz w:val="24"/>
          <w:szCs w:val="24"/>
          <w:lang w:bidi="ar"/>
        </w:rPr>
        <w:t xml:space="preserve">天内完成设备交货，</w:t>
      </w:r>
      <w:r>
        <w:rPr>
          <w:rFonts w:hint="eastAsia" w:ascii="宋体" w:hAnsi="宋体" w:eastAsia="宋体" w:cs="宋体"/>
          <w:b/>
          <w:bCs/>
          <w:sz w:val="24"/>
          <w:szCs w:val="24"/>
          <w:lang w:val="en-US" w:eastAsia="zh-CN" w:bidi="ar"/>
        </w:rPr>
        <w:t xml:space="preserve">15</w:t>
      </w:r>
      <w:r>
        <w:rPr>
          <w:rFonts w:hint="eastAsia" w:ascii="宋体" w:hAnsi="宋体" w:eastAsia="宋体" w:cs="宋体"/>
          <w:b/>
          <w:bCs/>
          <w:sz w:val="24"/>
          <w:szCs w:val="24"/>
          <w:lang w:bidi="ar"/>
        </w:rPr>
        <w:t xml:space="preserve">天内完成安装、调试，经采购人及相关部门验收完毕完成交付</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分批交货按实际现场约定</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zh-CN" w:bidi="ar"/>
        </w:rPr>
        <w:t xml:space="preserve">设备供货逾期违约：每逾期一天，</w:t>
      </w:r>
      <w:r>
        <w:rPr>
          <w:rFonts w:hint="eastAsia" w:ascii="宋体" w:hAnsi="宋体" w:eastAsia="宋体" w:cs="宋体"/>
          <w:b/>
          <w:bCs/>
          <w:sz w:val="24"/>
          <w:szCs w:val="24"/>
          <w:lang w:bidi="ar"/>
        </w:rPr>
        <w:t xml:space="preserve">中标人</w:t>
      </w:r>
      <w:r>
        <w:rPr>
          <w:rFonts w:hint="eastAsia" w:ascii="宋体" w:hAnsi="宋体" w:eastAsia="宋体" w:cs="宋体"/>
          <w:b/>
          <w:bCs/>
          <w:sz w:val="24"/>
          <w:szCs w:val="24"/>
          <w:lang w:val="zh-CN" w:bidi="ar"/>
        </w:rPr>
        <w:t xml:space="preserve">应按合同</w:t>
      </w:r>
      <w:r>
        <w:rPr>
          <w:rFonts w:hint="eastAsia" w:ascii="宋体" w:hAnsi="宋体" w:eastAsia="宋体" w:cs="宋体"/>
          <w:b/>
          <w:bCs/>
          <w:sz w:val="24"/>
          <w:szCs w:val="24"/>
          <w:lang w:bidi="ar"/>
        </w:rPr>
        <w:t xml:space="preserve">中</w:t>
      </w:r>
      <w:r>
        <w:rPr>
          <w:rFonts w:hint="eastAsia" w:ascii="宋体" w:hAnsi="宋体" w:eastAsia="宋体" w:cs="宋体"/>
          <w:b/>
          <w:bCs/>
          <w:sz w:val="24"/>
          <w:szCs w:val="24"/>
          <w:lang w:val="zh-CN" w:bidi="ar"/>
        </w:rPr>
        <w:t xml:space="preserve">设备暂定总价的 0.5‰向</w:t>
      </w:r>
      <w:r>
        <w:rPr>
          <w:rFonts w:hint="eastAsia" w:ascii="宋体" w:hAnsi="宋体" w:eastAsia="宋体" w:cs="宋体"/>
          <w:b/>
          <w:bCs/>
          <w:sz w:val="24"/>
          <w:szCs w:val="24"/>
          <w:lang w:bidi="ar"/>
        </w:rPr>
        <w:t xml:space="preserve">采购人</w:t>
      </w:r>
      <w:r>
        <w:rPr>
          <w:rFonts w:hint="eastAsia" w:ascii="宋体" w:hAnsi="宋体" w:eastAsia="宋体" w:cs="宋体"/>
          <w:b/>
          <w:bCs/>
          <w:sz w:val="24"/>
          <w:szCs w:val="24"/>
          <w:lang w:val="zh-CN" w:bidi="ar"/>
        </w:rPr>
        <w:t xml:space="preserve">支付违约金；</w:t>
      </w:r>
      <w:r>
        <w:rPr>
          <w:rFonts w:hint="eastAsia" w:ascii="宋体" w:hAnsi="宋体" w:eastAsia="宋体" w:cs="宋体"/>
          <w:b/>
          <w:bCs/>
          <w:sz w:val="24"/>
          <w:szCs w:val="24"/>
          <w:lang w:bidi="ar"/>
        </w:rPr>
        <w:t xml:space="preserve">项目交付逾期违约：</w:t>
      </w:r>
      <w:r>
        <w:rPr>
          <w:rFonts w:hint="eastAsia" w:ascii="宋体" w:hAnsi="宋体" w:eastAsia="宋体" w:cs="宋体"/>
          <w:b/>
          <w:bCs/>
          <w:sz w:val="24"/>
          <w:szCs w:val="24"/>
          <w:lang w:val="zh-CN" w:bidi="ar"/>
        </w:rPr>
        <w:t xml:space="preserve">每逾期一天，</w:t>
      </w:r>
      <w:r>
        <w:rPr>
          <w:rFonts w:hint="eastAsia" w:ascii="宋体" w:hAnsi="宋体" w:eastAsia="宋体" w:cs="宋体"/>
          <w:b/>
          <w:bCs/>
          <w:sz w:val="24"/>
          <w:szCs w:val="24"/>
          <w:lang w:bidi="ar"/>
        </w:rPr>
        <w:t xml:space="preserve">中标人</w:t>
      </w:r>
      <w:r>
        <w:rPr>
          <w:rFonts w:hint="eastAsia" w:ascii="宋体" w:hAnsi="宋体" w:eastAsia="宋体" w:cs="宋体"/>
          <w:b/>
          <w:bCs/>
          <w:sz w:val="24"/>
          <w:szCs w:val="24"/>
          <w:lang w:val="zh-CN" w:bidi="ar"/>
        </w:rPr>
        <w:t xml:space="preserve">应按合同暂定总价的 0.5‰向</w:t>
      </w:r>
      <w:r>
        <w:rPr>
          <w:rFonts w:hint="eastAsia" w:ascii="宋体" w:hAnsi="宋体" w:eastAsia="宋体" w:cs="宋体"/>
          <w:b/>
          <w:bCs/>
          <w:sz w:val="24"/>
          <w:szCs w:val="24"/>
          <w:lang w:bidi="ar"/>
        </w:rPr>
        <w:t xml:space="preserve">采购人</w:t>
      </w:r>
      <w:r>
        <w:rPr>
          <w:rFonts w:hint="eastAsia" w:ascii="宋体" w:hAnsi="宋体" w:eastAsia="宋体" w:cs="宋体"/>
          <w:b/>
          <w:bCs/>
          <w:sz w:val="24"/>
          <w:szCs w:val="24"/>
          <w:lang w:val="zh-CN" w:bidi="ar"/>
        </w:rPr>
        <w:t xml:space="preserve">支付违约金。</w:t>
      </w:r>
      <w:r>
        <w:rPr>
          <w:rFonts w:hint="eastAsia" w:ascii="宋体" w:hAnsi="宋体" w:eastAsia="宋体" w:cs="宋体"/>
          <w:b/>
          <w:bCs/>
          <w:sz w:val="24"/>
          <w:szCs w:val="24"/>
          <w:lang w:val="zh-CN" w:bidi="ar"/>
        </w:rPr>
      </w:r>
      <w:r/>
    </w:p>
    <w:p>
      <w:pPr>
        <w:pStyle w:val="889"/>
        <w:ind w:firstLine="480"/>
        <w:spacing w:line="360" w:lineRule="auto"/>
        <w:rPr>
          <w:rFonts w:hint="eastAsia" w:ascii="宋体" w:hAnsi="宋体" w:eastAsia="宋体" w:cs="宋体"/>
          <w:sz w:val="24"/>
          <w:szCs w:val="24"/>
          <w:lang w:val="zh-CN" w:bidi="ar"/>
        </w:rPr>
      </w:pPr>
      <w:r>
        <w:rPr>
          <w:rFonts w:hint="eastAsia" w:ascii="宋体" w:hAnsi="宋体" w:eastAsia="宋体" w:cs="宋体"/>
          <w:sz w:val="24"/>
          <w:szCs w:val="24"/>
          <w:lang w:bidi="ar"/>
        </w:rPr>
        <w:t xml:space="preserve">2.</w:t>
      </w:r>
      <w:r>
        <w:rPr>
          <w:rFonts w:hint="eastAsia" w:ascii="宋体" w:hAnsi="宋体" w:eastAsia="宋体" w:cs="宋体"/>
          <w:sz w:val="24"/>
          <w:szCs w:val="24"/>
          <w:lang w:val="zh-CN" w:bidi="ar"/>
        </w:rPr>
        <w:t xml:space="preserve">交货安装地点：采购方指定地点。</w:t>
      </w:r>
      <w:r>
        <w:rPr>
          <w:rFonts w:hint="eastAsia" w:ascii="宋体" w:hAnsi="宋体" w:eastAsia="宋体" w:cs="宋体"/>
          <w:sz w:val="24"/>
          <w:szCs w:val="24"/>
          <w:lang w:val="zh-CN" w:bidi="ar"/>
        </w:rPr>
      </w:r>
      <w:r/>
    </w:p>
    <w:p>
      <w:pPr>
        <w:pStyle w:val="889"/>
        <w:ind w:firstLine="480"/>
        <w:spacing w:line="360" w:lineRule="auto"/>
        <w:rPr>
          <w:rFonts w:hint="eastAsia" w:ascii="宋体" w:hAnsi="宋体" w:eastAsia="宋体" w:cs="宋体"/>
          <w:sz w:val="24"/>
          <w:szCs w:val="24"/>
          <w:lang w:val="zh-CN" w:bidi="ar"/>
        </w:rPr>
      </w:pPr>
      <w:r>
        <w:rPr>
          <w:rFonts w:hint="eastAsia" w:ascii="宋体" w:hAnsi="宋体" w:eastAsia="宋体" w:cs="宋体"/>
          <w:sz w:val="24"/>
          <w:szCs w:val="24"/>
          <w:lang w:val="zh-CN" w:bidi="ar"/>
        </w:rPr>
        <w:t xml:space="preserve">3.</w:t>
      </w:r>
      <w:r>
        <w:rPr>
          <w:rFonts w:hint="eastAsia" w:ascii="宋体" w:hAnsi="宋体" w:eastAsia="宋体" w:cs="宋体"/>
          <w:sz w:val="24"/>
          <w:szCs w:val="24"/>
          <w:lang w:bidi="ar"/>
        </w:rPr>
        <w:t xml:space="preserve">电梯轿厢要求外轿厢尺寸：电梯轿厢的外部安装尺寸需考虑整个预留电梯井道的尺寸，内轿厢尺寸：根据井道尺寸满足最大轿厢尺寸要求。</w:t>
      </w:r>
      <w:r>
        <w:rPr>
          <w:rFonts w:hint="eastAsia" w:ascii="宋体" w:hAnsi="宋体" w:eastAsia="宋体" w:cs="宋体"/>
          <w:sz w:val="24"/>
          <w:szCs w:val="24"/>
          <w:lang w:val="zh-CN"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val="zh-CN" w:bidi="ar"/>
        </w:rPr>
        <w:t xml:space="preserve">4.</w:t>
      </w:r>
      <w:r>
        <w:rPr>
          <w:rFonts w:hint="eastAsia" w:ascii="宋体" w:hAnsi="宋体" w:eastAsia="宋体" w:cs="宋体"/>
          <w:sz w:val="24"/>
          <w:szCs w:val="24"/>
          <w:lang w:bidi="ar"/>
        </w:rPr>
        <w:t xml:space="preserve">采购人将有权调整全部或部分所订购设备的供货期及安装调试期，中标人不得以此为由要求增加保管费或其他</w:t>
      </w:r>
      <w:r>
        <w:rPr>
          <w:rFonts w:hint="eastAsia" w:ascii="宋体" w:hAnsi="宋体" w:eastAsia="宋体" w:cs="宋体"/>
          <w:sz w:val="24"/>
          <w:szCs w:val="24"/>
          <w:lang w:eastAsia="zh-CN" w:bidi="ar"/>
        </w:rPr>
        <w:t xml:space="preserve">任何</w:t>
      </w:r>
      <w:r>
        <w:rPr>
          <w:rFonts w:hint="eastAsia" w:ascii="宋体" w:hAnsi="宋体" w:eastAsia="宋体" w:cs="宋体"/>
          <w:sz w:val="24"/>
          <w:szCs w:val="24"/>
          <w:lang w:bidi="ar"/>
        </w:rPr>
        <w:t xml:space="preserve">费用。</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5.电梯技术基本要求应符合 GB/T10058-2009《电梯技术条件》的规定。</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6.投标货物应为本企业该类电梯新型或先进的产品。</w:t>
      </w:r>
      <w:r>
        <w:rPr>
          <w:rFonts w:hint="eastAsia" w:ascii="宋体" w:hAnsi="宋体" w:eastAsia="宋体" w:cs="宋体"/>
          <w:sz w:val="24"/>
          <w:szCs w:val="24"/>
          <w:lang w:bidi="ar"/>
        </w:rPr>
      </w:r>
      <w:r/>
    </w:p>
    <w:p>
      <w:pPr>
        <w:pStyle w:val="889"/>
        <w:ind w:firstLine="48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7.验收标准：质量为符合国家标准的合格产品，并100%一次性通过技术监督局验收合格标准，将取得的电梯安全许可证等有关证件交予采购人。</w:t>
      </w:r>
      <w:r>
        <w:rPr>
          <w:rFonts w:hint="eastAsia" w:ascii="宋体" w:hAnsi="宋体" w:eastAsia="宋体" w:cs="宋体"/>
          <w:sz w:val="24"/>
          <w:szCs w:val="24"/>
          <w:lang w:bidi="ar"/>
        </w:rPr>
      </w:r>
      <w:r/>
    </w:p>
    <w:p>
      <w:pPr>
        <w:pStyle w:val="889"/>
        <w:ind w:firstLine="482"/>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8.电梯质保及免保期</w:t>
      </w:r>
      <w:bookmarkEnd w:id="191"/>
      <w:r/>
      <w:bookmarkEnd w:id="192"/>
      <w:r/>
      <w:bookmarkEnd w:id="193"/>
      <w:r>
        <w:rPr>
          <w:rFonts w:hint="eastAsia" w:ascii="宋体" w:hAnsi="宋体" w:eastAsia="宋体" w:cs="宋体"/>
          <w:b/>
          <w:bCs/>
          <w:sz w:val="24"/>
          <w:szCs w:val="24"/>
          <w:lang w:val="en-US" w:eastAsia="zh-CN" w:bidi="ar"/>
        </w:rPr>
        <w:t xml:space="preserve">1年。</w:t>
      </w:r>
      <w:r>
        <w:rPr>
          <w:rFonts w:hint="eastAsia" w:ascii="宋体" w:hAnsi="宋体" w:eastAsia="宋体" w:cs="宋体"/>
          <w:b/>
          <w:bCs/>
          <w:sz w:val="24"/>
          <w:szCs w:val="24"/>
          <w:lang w:val="en-US" w:eastAsia="zh-CN" w:bidi="ar"/>
        </w:rPr>
      </w:r>
      <w:r/>
    </w:p>
    <w:p>
      <w:pPr>
        <w:pStyle w:val="889"/>
        <w:ind w:firstLine="482"/>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9.支付方式：</w:t>
      </w:r>
      <w:r>
        <w:rPr>
          <w:rFonts w:hint="eastAsia" w:ascii="宋体" w:hAnsi="宋体" w:eastAsia="宋体" w:cs="宋体"/>
          <w:b/>
          <w:bCs/>
          <w:sz w:val="24"/>
          <w:szCs w:val="24"/>
          <w:lang w:val="en-US" w:eastAsia="zh-CN" w:bidi="ar"/>
        </w:rPr>
      </w:r>
      <w:r/>
    </w:p>
    <w:p>
      <w:pPr>
        <w:pStyle w:val="889"/>
        <w:ind w:firstLine="482"/>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9.1设备付款：合同签定后即付设备合同总价20%的预付款，余款在设备交货20天前付清。（乙方提供合同总价5%银行保函）</w:t>
      </w:r>
      <w:r>
        <w:rPr>
          <w:rFonts w:hint="eastAsia" w:ascii="宋体" w:hAnsi="宋体" w:eastAsia="宋体" w:cs="宋体"/>
          <w:b/>
          <w:bCs/>
          <w:sz w:val="24"/>
          <w:szCs w:val="24"/>
          <w:lang w:val="en-US" w:eastAsia="zh-CN" w:bidi="ar"/>
        </w:rPr>
      </w:r>
      <w:r/>
    </w:p>
    <w:p>
      <w:pPr>
        <w:pStyle w:val="889"/>
        <w:ind w:firstLine="482"/>
        <w:spacing w:line="360" w:lineRule="auto"/>
        <w:rPr>
          <w:rFonts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9.2安装付款：安装进场后支付安装费总价的50%，安装结束通过当地政府部门验收后3 天内结清余款。</w:t>
      </w:r>
      <w:r>
        <w:rPr>
          <w:rFonts w:ascii="宋体" w:hAnsi="宋体" w:eastAsia="宋体" w:cs="宋体"/>
          <w:b/>
          <w:bCs/>
          <w:sz w:val="24"/>
          <w:szCs w:val="24"/>
          <w:lang w:val="en-US" w:eastAsia="zh-CN" w:bidi="ar"/>
        </w:rPr>
      </w:r>
      <w:r/>
    </w:p>
    <w:p>
      <w:pPr>
        <w:pStyle w:val="889"/>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9"/>
        <w:numPr>
          <w:ilvl w:val="1"/>
          <w:numId w:val="7"/>
        </w:numPr>
        <w:ind w:left="-48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89"/>
        <w:numPr>
          <w:ilvl w:val="1"/>
          <w:numId w:val="7"/>
        </w:numPr>
        <w:ind w:left="-48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rPr>
          <w:rFonts w:hint="eastAsia" w:ascii="宋体" w:hAns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ascii="宋体" w:hAnsi="宋体"/>
          <w:b/>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 ，具体地点以合同书约定为准。中标方必须按采购人要求将本项目中货物送到指定地点（包括可能的分布范围），并分地实施安装调试。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color w:val="000000"/>
          <w:sz w:val="24"/>
          <w:szCs w:val="24"/>
          <w:lang w:eastAsia="zh-CN"/>
        </w:rPr>
        <w:t xml:space="preserve">可以</w:t>
      </w:r>
      <w:r>
        <w:rPr>
          <w:rFonts w:hint="eastAsia"/>
          <w:color w:val="000000"/>
          <w:sz w:val="24"/>
          <w:szCs w:val="24"/>
        </w:rPr>
        <w:t xml:space="preserve">要求供应商在验收阶段提供相关检测报告、认证报告。</w:t>
      </w:r>
      <w:r>
        <w:rPr>
          <w:rFonts w:asci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889"/>
        <w:numPr>
          <w:ilvl w:val="1"/>
          <w:numId w:val="7"/>
        </w:numPr>
        <w:ind w:left="-48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89"/>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89"/>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9"/>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9"/>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9"/>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9"/>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9"/>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9"/>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9"/>
        <w:numPr>
          <w:ilvl w:val="1"/>
          <w:numId w:val="8"/>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9"/>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4"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77"/>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977"/>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977"/>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977"/>
        <w:spacing w:before="0" w:after="0" w:line="500" w:lineRule="exact"/>
        <w:rPr>
          <w:rStyle w:val="966"/>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66"/>
          <w:rFonts w:ascii="Times New Roman" w:hAnsi="Times New Roman"/>
          <w:color w:val="000000"/>
        </w:rPr>
      </w:r>
      <w:r/>
    </w:p>
    <w:p>
      <w:pPr>
        <w:pStyle w:val="977"/>
        <w:spacing w:before="0" w:after="0" w:line="500" w:lineRule="exact"/>
        <w:rPr>
          <w:rFonts w:hint="eastAsia" w:cs="Arial"/>
          <w:color w:val="000000"/>
          <w:shd w:val="clear" w:color="ffffff" w:fill="d9d9d9"/>
        </w:rPr>
      </w:pPr>
      <w:r>
        <w:rPr>
          <w:rFonts w:hint="eastAsia" w:ascii="宋体" w:hAnsi="宋体"/>
          <w:b/>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color w:val="000000"/>
          <w:shd w:val="clear" w:color="ffffff" w:fill="d9d9d9"/>
        </w:rPr>
      </w:r>
      <w:r/>
    </w:p>
    <w:p>
      <w:pPr>
        <w:pStyle w:val="977"/>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977"/>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889"/>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w:t>
      </w:r>
      <w:r>
        <w:rPr>
          <w:rFonts w:hint="eastAsia" w:ascii="宋体" w:hAnsi="宋体"/>
          <w:b/>
          <w:bCs/>
          <w:color w:val="000000"/>
          <w:sz w:val="24"/>
          <w:szCs w:val="24"/>
          <w:lang w:val="en-US" w:eastAsia="zh-CN"/>
        </w:rPr>
        <w:t xml:space="preserve">本项目不专门</w:t>
      </w:r>
      <w:r>
        <w:rPr>
          <w:rFonts w:hint="eastAsia" w:ascii="宋体" w:hAnsi="宋体"/>
          <w:b/>
          <w:bCs/>
          <w:color w:val="000000"/>
          <w:sz w:val="24"/>
          <w:szCs w:val="24"/>
        </w:rPr>
        <w:t xml:space="preserve">面向中小/小微企业</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做价格扣除。</w:t>
      </w:r>
      <w:r>
        <w:rPr>
          <w:rFonts w:hint="eastAsia" w:ascii="宋体" w:hAnsi="宋体"/>
          <w:b/>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）的规定提供由省级以上监狱管理局、戒毒管理局（含新疆生产建设兵团）出具的属于监狱企业的证明文件扫描件。</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8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89"/>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77"/>
        <w:numPr>
          <w:ilvl w:val="0"/>
          <w:numId w:val="9"/>
        </w:numPr>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rPr>
          <w:rFonts w:hint="eastAsia" w:ascii="宋体" w:hAnsi="宋体"/>
          <w:b/>
          <w:color w:val="000000"/>
          <w:sz w:val="28"/>
          <w:szCs w:val="28"/>
        </w:rPr>
      </w:r>
      <w:r/>
    </w:p>
    <w:p>
      <w:pPr>
        <w:pStyle w:val="889"/>
        <w:ind w:firstLine="120"/>
        <w:spacing w:line="360" w:lineRule="auto"/>
        <w:rPr>
          <w:rFonts w:ascii="宋体" w:hAnsi="宋体" w:cs="宋体"/>
          <w:sz w:val="24"/>
        </w:rPr>
      </w:pPr>
      <w:r>
        <w:rPr>
          <w:rFonts w:hint="eastAsia" w:ascii="宋体" w:hAnsi="宋体" w:cs="宋体"/>
          <w:sz w:val="24"/>
        </w:rPr>
        <w:t xml:space="preserve">（一）评分项目及总分（总分100分）</w:t>
      </w:r>
      <w:r>
        <w:rPr>
          <w:rFonts w:ascii="宋体" w:hAnsi="宋体" w:cs="宋体"/>
          <w:sz w:val="24"/>
        </w:rPr>
      </w:r>
      <w:r/>
    </w:p>
    <w:p>
      <w:pPr>
        <w:pStyle w:val="889"/>
        <w:ind w:firstLine="718"/>
        <w:spacing w:line="360" w:lineRule="auto"/>
        <w:rPr>
          <w:rFonts w:ascii="宋体" w:hAnsi="宋体" w:cs="宋体"/>
          <w:b/>
          <w:sz w:val="24"/>
          <w:highlight w:val="none"/>
        </w:rPr>
      </w:pPr>
      <w:r>
        <w:rPr>
          <w:rFonts w:hint="eastAsia" w:ascii="宋体" w:hAnsi="宋体" w:cs="宋体"/>
          <w:b/>
          <w:sz w:val="24"/>
          <w:highlight w:val="none"/>
        </w:rPr>
        <w:t xml:space="preserve">1、报价                        30分</w:t>
      </w:r>
      <w:r>
        <w:rPr>
          <w:rFonts w:ascii="宋体" w:hAnsi="宋体" w:cs="宋体"/>
          <w:b/>
          <w:sz w:val="24"/>
          <w:highlight w:val="none"/>
        </w:rPr>
      </w:r>
      <w:r/>
    </w:p>
    <w:p>
      <w:pPr>
        <w:pStyle w:val="889"/>
        <w:ind w:firstLine="723"/>
        <w:spacing w:line="360" w:lineRule="auto"/>
        <w:rPr>
          <w:rFonts w:ascii="宋体" w:hAnsi="宋体" w:cs="宋体"/>
          <w:b/>
          <w:sz w:val="24"/>
          <w:highlight w:val="none"/>
        </w:rPr>
        <w:outlineLvl w:val="0"/>
      </w:pPr>
      <w:r>
        <w:rPr>
          <w:rFonts w:hint="eastAsia" w:ascii="宋体" w:hAnsi="宋体" w:cs="宋体"/>
          <w:b/>
          <w:sz w:val="24"/>
          <w:highlight w:val="none"/>
        </w:rPr>
        <w:t xml:space="preserve">2、</w:t>
      </w:r>
      <w:r>
        <w:rPr>
          <w:rFonts w:hint="eastAsia" w:ascii="宋体" w:hAnsi="宋体" w:eastAsia="宋体" w:cs="宋体"/>
          <w:b/>
          <w:bCs/>
          <w:color w:val="000000"/>
          <w:sz w:val="24"/>
          <w:szCs w:val="24"/>
          <w:highlight w:val="none"/>
          <w:lang w:val="en-US" w:eastAsia="zh-CN"/>
        </w:rPr>
        <w:t xml:space="preserve">产品性能</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w:t>
      </w:r>
      <w:r>
        <w:rPr>
          <w:rFonts w:hint="eastAsia" w:ascii="宋体" w:hAnsi="宋体" w:cs="宋体"/>
          <w:b/>
          <w:sz w:val="24"/>
          <w:highlight w:val="none"/>
          <w:lang w:val="en-US" w:eastAsia="zh-CN"/>
        </w:rPr>
        <w:t xml:space="preserve">2</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分</w:t>
      </w:r>
      <w:r>
        <w:rPr>
          <w:rFonts w:ascii="宋体" w:hAnsi="宋体" w:cs="宋体"/>
          <w:b/>
          <w:sz w:val="24"/>
          <w:highlight w:val="none"/>
        </w:rPr>
      </w:r>
      <w:r/>
    </w:p>
    <w:p>
      <w:pPr>
        <w:pStyle w:val="889"/>
        <w:ind w:firstLine="718"/>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eastAsia="宋体" w:cs="宋体"/>
          <w:b/>
          <w:bCs/>
          <w:color w:val="000000"/>
          <w:sz w:val="24"/>
          <w:szCs w:val="24"/>
          <w:lang w:val="en-US" w:eastAsia="zh-CN"/>
        </w:rPr>
        <w:t xml:space="preserve">节能、环保产品</w:t>
      </w:r>
      <w:r>
        <w:rPr>
          <w:rFonts w:hint="eastAsia" w:ascii="宋体" w:hAnsi="宋体"/>
          <w:b/>
          <w:bCs/>
          <w:sz w:val="24"/>
          <w:highlight w:val="none"/>
        </w:rPr>
        <w:t xml:space="preserve">              </w:t>
      </w:r>
      <w:r>
        <w:rPr>
          <w:rFonts w:hint="eastAsia" w:ascii="宋体" w:hAnsi="宋体"/>
          <w:b/>
          <w:bCs/>
          <w:sz w:val="24"/>
          <w:highlight w:val="none"/>
          <w:lang w:val="en-US" w:eastAsia="zh-CN"/>
        </w:rPr>
        <w:t xml:space="preserve">1</w:t>
      </w:r>
      <w:r>
        <w:rPr>
          <w:rFonts w:hint="eastAsia" w:ascii="宋体" w:hAnsi="宋体"/>
          <w:b/>
          <w:bCs/>
          <w:sz w:val="24"/>
          <w:highlight w:val="none"/>
        </w:rPr>
        <w:t xml:space="preserve">分</w:t>
      </w:r>
      <w:r>
        <w:rPr>
          <w:rFonts w:ascii="宋体" w:hAnsi="宋体" w:cs="宋体"/>
          <w:b/>
          <w:sz w:val="24"/>
          <w:highlight w:val="none"/>
        </w:rPr>
      </w:r>
      <w:r/>
    </w:p>
    <w:p>
      <w:pPr>
        <w:pStyle w:val="889"/>
        <w:ind w:firstLine="718"/>
        <w:spacing w:line="360" w:lineRule="auto"/>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eastAsia="宋体" w:cs="宋体"/>
          <w:b/>
          <w:bCs/>
          <w:color w:val="000000"/>
          <w:sz w:val="24"/>
          <w:szCs w:val="24"/>
          <w:lang w:val="en-US" w:eastAsia="zh-CN"/>
        </w:rPr>
        <w:t xml:space="preserve">技术文件</w:t>
      </w:r>
      <w:r>
        <w:rPr>
          <w:rFonts w:hint="eastAsia" w:ascii="宋体" w:hAnsi="宋体" w:cs="宋体"/>
          <w:b/>
          <w:sz w:val="24"/>
          <w:szCs w:val="24"/>
          <w:highlight w:val="none"/>
        </w:rPr>
        <w:t xml:space="preserve">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val="en-US" w:eastAsia="zh-CN"/>
        </w:rPr>
        <w:t xml:space="preserve">0</w:t>
      </w:r>
      <w:r>
        <w:rPr>
          <w:rFonts w:hint="eastAsia" w:ascii="宋体" w:hAnsi="宋体"/>
          <w:b/>
          <w:bCs/>
          <w:sz w:val="24"/>
          <w:highlight w:val="none"/>
        </w:rPr>
        <w:t xml:space="preserve">分</w:t>
      </w:r>
      <w:r>
        <w:rPr>
          <w:rFonts w:ascii="宋体" w:hAnsi="宋体" w:cs="宋体"/>
          <w:b/>
          <w:sz w:val="24"/>
          <w:highlight w:val="none"/>
        </w:rPr>
      </w:r>
      <w:r/>
    </w:p>
    <w:p>
      <w:pPr>
        <w:pStyle w:val="889"/>
        <w:ind w:firstLine="240"/>
        <w:spacing w:line="360" w:lineRule="auto"/>
        <w:rPr>
          <w:rFonts w:hint="eastAsia" w:ascii="宋体" w:hAnsi="宋体"/>
          <w:b/>
          <w:color w:val="000000"/>
          <w:sz w:val="28"/>
          <w:szCs w:val="28"/>
        </w:rPr>
      </w:pPr>
      <w:r>
        <w:rPr>
          <w:rFonts w:hint="eastAsia" w:ascii="宋体" w:hAnsi="宋体" w:cs="宋体"/>
          <w:sz w:val="24"/>
        </w:rPr>
        <w:t xml:space="preserve">（二）各项目评分标准</w:t>
      </w:r>
      <w:r>
        <w:rPr>
          <w:rFonts w:hint="eastAsia" w:ascii="宋体" w:hAnsi="宋体"/>
          <w:b/>
          <w:color w:val="000000"/>
          <w:sz w:val="28"/>
          <w:szCs w:val="28"/>
        </w:rPr>
      </w:r>
      <w:r/>
    </w:p>
    <w:p>
      <w:pPr>
        <w:pStyle w:val="889"/>
        <w:numPr>
          <w:ilvl w:val="4"/>
          <w:numId w:val="1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价格（30分）：</w:t>
      </w:r>
      <w:r>
        <w:rPr>
          <w:rFonts w:ascii="宋体" w:hAnsi="宋体"/>
          <w:b/>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采用低价优先法计算，即满足招标文件要求且投标价格最低的投标报价为评标基准价，其价格分为满分。其他投标人的价格统一按照下列公式计算：</w:t>
      </w:r>
      <w:r>
        <w:rPr>
          <w:rFonts w:ascii="宋体"/>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ascii="宋体" w:hAnsi="宋体"/>
          <w:bCs/>
          <w:color w:val="000000"/>
          <w:sz w:val="24"/>
          <w:szCs w:val="24"/>
        </w:rPr>
      </w:r>
      <w:r/>
    </w:p>
    <w:p>
      <w:pPr>
        <w:pStyle w:val="889"/>
        <w:numPr>
          <w:ilvl w:val="0"/>
          <w:numId w:val="10"/>
        </w:numPr>
        <w:ind w:left="510" w:hanging="360"/>
        <w:jc w:val="left"/>
        <w:spacing w:line="500" w:lineRule="exact"/>
        <w:tabs>
          <w:tab w:val="left" w:pos="510"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产品性能（29分）：</w:t>
      </w:r>
      <w:r>
        <w:rPr>
          <w:rFonts w:hint="eastAsia" w:ascii="宋体" w:hAnsi="宋体" w:eastAsia="宋体" w:cs="宋体"/>
          <w:b/>
          <w:bCs/>
          <w:color w:val="000000"/>
          <w:sz w:val="24"/>
          <w:szCs w:val="24"/>
          <w:lang w:val="en-US" w:eastAsia="zh-CN"/>
        </w:rPr>
      </w:r>
      <w:r/>
    </w:p>
    <w:tbl>
      <w:tblPr>
        <w:tblW w:w="9792" w:type="dxa"/>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116"/>
        <w:gridCol w:w="6834"/>
        <w:gridCol w:w="808"/>
      </w:tblGrid>
      <w:tr>
        <w:trPr>
          <w:trHeight w:val="449"/>
        </w:trPr>
        <w:tc>
          <w:tcPr>
            <w:tcW w:w="1034" w:type="dxa"/>
            <w:vAlign w:val="center"/>
            <w:textDirection w:val="lrTb"/>
            <w:noWrap w:val="false"/>
          </w:tcPr>
          <w:p>
            <w:pPr>
              <w:pStyle w:val="88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评分项</w:t>
            </w:r>
            <w:r>
              <w:rPr>
                <w:rFonts w:hint="eastAsia" w:ascii="宋体" w:hAnsi="宋体" w:eastAsia="宋体" w:cs="宋体"/>
                <w:b/>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评分因素</w:t>
            </w:r>
            <w:r>
              <w:rPr>
                <w:rFonts w:hint="eastAsia" w:ascii="宋体" w:hAnsi="宋体" w:eastAsia="宋体" w:cs="宋体"/>
                <w:b/>
                <w:sz w:val="21"/>
                <w:szCs w:val="21"/>
              </w:rPr>
            </w:r>
            <w:r/>
          </w:p>
        </w:tc>
        <w:tc>
          <w:tcPr>
            <w:tcW w:w="6834" w:type="dxa"/>
            <w:vAlign w:val="center"/>
            <w:textDirection w:val="lrTb"/>
            <w:noWrap w:val="false"/>
          </w:tcPr>
          <w:p>
            <w:pPr>
              <w:pStyle w:val="88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评分细则</w:t>
            </w:r>
            <w:r>
              <w:rPr>
                <w:rFonts w:hint="eastAsia" w:ascii="宋体" w:hAnsi="宋体" w:eastAsia="宋体" w:cs="宋体"/>
                <w:b/>
                <w:sz w:val="21"/>
                <w:szCs w:val="21"/>
              </w:rPr>
            </w:r>
            <w:r/>
          </w:p>
        </w:tc>
        <w:tc>
          <w:tcPr>
            <w:tcW w:w="808" w:type="dxa"/>
            <w:vAlign w:val="center"/>
            <w:textDirection w:val="lrTb"/>
            <w:noWrap w:val="false"/>
          </w:tcPr>
          <w:p>
            <w:pPr>
              <w:pStyle w:val="88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r>
      <w:tr>
        <w:trPr>
          <w:trHeight w:val="715"/>
        </w:trPr>
        <w:tc>
          <w:tcPr>
            <w:tcW w:w="1034" w:type="dxa"/>
            <w:vAlign w:val="center"/>
            <w:vMerge w:val="restart"/>
            <w:textDirection w:val="lrTb"/>
            <w:noWrap w:val="false"/>
          </w:tcPr>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2产品性能</w:t>
            </w:r>
            <w:r>
              <w:rPr>
                <w:rFonts w:hint="eastAsia" w:ascii="宋体" w:hAnsi="宋体" w:eastAsia="宋体" w:cs="宋体"/>
                <w:sz w:val="21"/>
                <w:szCs w:val="21"/>
                <w:lang w:val="en-US" w:eastAsia="zh-CN"/>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2.1升降梯</w:t>
            </w:r>
            <w:r>
              <w:rPr>
                <w:rFonts w:hint="eastAsia" w:ascii="宋体" w:hAnsi="宋体" w:eastAsia="宋体" w:cs="宋体"/>
                <w:sz w:val="21"/>
                <w:szCs w:val="21"/>
                <w:lang w:val="en-US" w:eastAsia="zh-CN"/>
              </w:rPr>
            </w:r>
            <w:r/>
          </w:p>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控制柜</w:t>
            </w:r>
            <w:r>
              <w:rPr>
                <w:rFonts w:hint="eastAsia" w:ascii="宋体" w:hAnsi="宋体" w:eastAsia="宋体" w:cs="宋体"/>
                <w:sz w:val="21"/>
                <w:szCs w:val="21"/>
                <w:lang w:val="en-US" w:eastAsia="zh-CN"/>
              </w:rPr>
            </w:r>
            <w:r/>
          </w:p>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rPr>
                <w:rFonts w:hint="eastAsia" w:ascii="宋体" w:hAnsi="宋体" w:eastAsia="宋体" w:cs="宋体"/>
                <w:sz w:val="21"/>
                <w:szCs w:val="21"/>
                <w:lang w:val="en-US" w:eastAsia="zh-CN"/>
              </w:rPr>
            </w:r>
            <w:r/>
          </w:p>
        </w:tc>
        <w:tc>
          <w:tcPr>
            <w:tcW w:w="6834" w:type="dxa"/>
            <w:vAlign w:val="center"/>
            <w:textDirection w:val="lrTb"/>
            <w:noWrap w:val="false"/>
          </w:tcPr>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投标品牌电梯控制柜符合以下要求的，符合以下要求的，每满足一项的，得1分，满分3分</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（1）雷击浪涌干扰电压≥20KV；</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（2）控制柜的控制芯片采用 32 位微机或以上且满足电压（380V±20%），</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（3）轿厢内载有110%额定载荷，启动-全程运行-停止-正常开关门，连续正常运行≥60次无故障。</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rHeight w:val="90"/>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2.2升降梯曳引机</w:t>
            </w:r>
            <w:r>
              <w:rPr>
                <w:rFonts w:hint="eastAsia" w:ascii="宋体" w:hAnsi="宋体" w:eastAsia="宋体" w:cs="宋体"/>
                <w:sz w:val="21"/>
                <w:szCs w:val="21"/>
                <w:lang w:val="en-US" w:eastAsia="zh-CN"/>
              </w:rPr>
            </w:r>
            <w:r/>
          </w:p>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val="en-US" w:eastAsia="zh-CN"/>
              </w:rPr>
            </w:r>
            <w:r/>
          </w:p>
        </w:tc>
        <w:tc>
          <w:tcPr>
            <w:tcW w:w="6834" w:type="dxa"/>
            <w:vAlign w:val="center"/>
            <w:textDirection w:val="lrTb"/>
            <w:noWrap w:val="false"/>
          </w:tcPr>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所投产品曳引机设计先进，结构合理，选材优质，安全可靠，符合以下要求的，每满足一项的，得1分，满分5分：</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①曳引机制动器的动作次数（使用寿命）≥2000 万次；</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②曳引机防水等级≥3级；</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③曳引机绕组温升≤40K；（规格≤1050/1.75）</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④曳引机能效等级达到一级；2.5m/s）</w:t>
            </w:r>
            <w:r>
              <w:rPr>
                <w:rFonts w:hint="eastAsia" w:ascii="宋体" w:hAnsi="宋体" w:eastAsia="宋体" w:cs="宋体"/>
                <w:sz w:val="21"/>
                <w:szCs w:val="21"/>
                <w:lang w:val="en-US" w:eastAsia="zh-CN" w:bidi="ar-SA"/>
              </w:rPr>
            </w:r>
            <w:r/>
          </w:p>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⑤曳引机具有可靠的绝缘系统。电磁线局部放电性能满足：放电电荷阈值100pc时，放电起始电压≥1200V；</w:t>
            </w:r>
            <w:r>
              <w:rPr>
                <w:rFonts w:hint="eastAsia" w:ascii="宋体" w:hAnsi="宋体" w:eastAsia="宋体" w:cs="宋体"/>
                <w:sz w:val="21"/>
                <w:szCs w:val="21"/>
                <w:lang w:val="en-US" w:eastAsia="zh-CN" w:bidi="ar-SA"/>
              </w:rPr>
            </w:r>
            <w:r/>
          </w:p>
          <w:p>
            <w:pPr>
              <w:pStyle w:val="889"/>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zh-CN" w:bidi="ar-SA"/>
              </w:rPr>
            </w:r>
            <w:r/>
          </w:p>
        </w:tc>
      </w:tr>
      <w:tr>
        <w:trPr>
          <w:trHeight w:val="870"/>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2.3升降梯核心部件</w:t>
            </w:r>
            <w:r>
              <w:rPr>
                <w:rFonts w:hint="eastAsia" w:ascii="宋体" w:hAnsi="宋体" w:eastAsia="宋体" w:cs="宋体"/>
                <w:sz w:val="21"/>
                <w:szCs w:val="21"/>
                <w:lang w:val="en-US" w:eastAsia="zh-CN"/>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所投品牌产品的主要核心部件，包括曳引机、控制柜、门机、安全钳、限速器、缓冲器为电梯制造单位原厂原品牌，满足一项的，得0.5分，满分3分；</w:t>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 </w:t>
            </w:r>
            <w:r>
              <w:rPr>
                <w:rFonts w:hint="eastAsia" w:ascii="宋体" w:hAnsi="宋体" w:eastAsia="宋体" w:cs="宋体"/>
                <w:sz w:val="21"/>
                <w:szCs w:val="21"/>
                <w:lang w:val="en-US" w:eastAsia="zh-CN" w:bidi="ar-SA"/>
              </w:rPr>
            </w:r>
            <w:r/>
          </w:p>
        </w:tc>
      </w:tr>
      <w:tr>
        <w:trPr>
          <w:trHeight w:val="1711"/>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2.4层门装置（3分）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所投产品层门锁结构完整、动作顺畅、无卡阻。动作寿命≥850万次，得3分；动作寿命≥500万次，得2分； 动作寿命≥300万次，得1分。 </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rHeight w:val="1711"/>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2.5轿门装置（3分）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982"/>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所投产品轿门锁结构完整、动作顺畅、无卡阻。动作寿命≥850万次的，得3分；动作寿命≥500万次，得2分； 动作寿命≥300万次，得1分。 </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rHeight w:val="1711"/>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2.6门保护装置（3分）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品牌电梯配置智能光幕保护装置，光幕的技术先进、安全可靠：原厂原品牌，且满足发射接收管数目≥48对，IP防护等级≥IP65，探测距离0~5m，扫描光束≥230束，得3分：扫描光束≥200束的得2分；扫描光束≥170束的得1分，不符合以上要求的不得分。</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rHeight w:val="726"/>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rPr>
              <w:t xml:space="preserve">物联网的安全性和先进性</w:t>
            </w:r>
            <w:r>
              <w:rPr>
                <w:rFonts w:hint="eastAsia" w:ascii="宋体" w:hAnsi="宋体" w:eastAsia="宋体" w:cs="宋体"/>
                <w:sz w:val="21"/>
                <w:szCs w:val="21"/>
                <w:lang w:val="en-US" w:eastAsia="zh-CN" w:bidi="ar-SA"/>
              </w:rPr>
              <w:t xml:space="preserve">（3分）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投标品牌电梯需采用电梯物联网技术，具备完善的电梯数据传输系统，符合以下要求：</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1）监测平台（系统）应能在30min内监测到监测终端的离线状态；</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2）监测终端配置了图像采集装置，该装置应能存储图像信息；</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3）监测终端应配备紧急电源，应将设备断电前的状态进行存储和发送，同时应保证能让电梯的图像采集装置工作至少1h；</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4）监测终端收到查询指令且设备实时运行状态发生变化时，其信息的发送间隔不大于1s。</w:t>
            </w:r>
            <w:r>
              <w:rPr>
                <w:rFonts w:hint="eastAsia" w:ascii="宋体" w:hAnsi="宋体" w:eastAsia="宋体" w:cs="宋体"/>
                <w:color w:val="000000"/>
                <w:sz w:val="21"/>
                <w:szCs w:val="21"/>
                <w:highlight w:val="none"/>
                <w:lang w:eastAsia="zh-CN"/>
              </w:rPr>
            </w:r>
            <w:r/>
          </w:p>
          <w:p>
            <w:pPr>
              <w:pStyle w:val="921"/>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全部满足的得3分，其余不得分。</w:t>
            </w:r>
            <w:r>
              <w:rPr>
                <w:rFonts w:hint="eastAsia" w:ascii="宋体" w:hAnsi="宋体" w:eastAsia="宋体" w:cs="宋体"/>
                <w:color w:val="000000"/>
                <w:sz w:val="21"/>
                <w:szCs w:val="21"/>
                <w:highlight w:val="none"/>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sz w:val="21"/>
                <w:szCs w:val="21"/>
                <w:lang w:val="en-US" w:eastAsia="zh-CN" w:bidi="ar-SA"/>
              </w:rPr>
            </w:r>
            <w:r/>
          </w:p>
        </w:tc>
        <w:tc>
          <w:tcPr>
            <w:tcW w:w="808"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r>
        <w:trPr>
          <w:trHeight w:val="3130"/>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光幕</w:t>
            </w:r>
            <w:r>
              <w:rPr>
                <w:rFonts w:hint="eastAsia" w:ascii="宋体" w:hAnsi="宋体" w:eastAsia="宋体" w:cs="宋体"/>
                <w:sz w:val="21"/>
                <w:szCs w:val="21"/>
              </w:rPr>
            </w:r>
            <w:r/>
          </w:p>
          <w:p>
            <w:pPr>
              <w:pStyle w:val="88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（3分）</w:t>
            </w:r>
            <w:r>
              <w:rPr>
                <w:rFonts w:hint="eastAsia" w:ascii="宋体" w:hAnsi="宋体" w:eastAsia="宋体" w:cs="宋体"/>
                <w:sz w:val="21"/>
                <w:szCs w:val="21"/>
              </w:rPr>
            </w:r>
            <w:r/>
          </w:p>
        </w:tc>
        <w:tc>
          <w:tcPr>
            <w:tcW w:w="6834" w:type="dxa"/>
            <w:vAlign w:val="center"/>
            <w:textDirection w:val="lrTb"/>
            <w:noWrap w:val="false"/>
          </w:tcPr>
          <w:p>
            <w:pPr>
              <w:pStyle w:val="889"/>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电梯光幕为原厂原品牌且满足发射接收管数目≥48对，光束≥230束，探测距离0~5m，IP防护等级≥IP65，得3分，</w:t>
            </w:r>
            <w:r>
              <w:rPr>
                <w:rFonts w:hint="eastAsia" w:ascii="宋体" w:hAnsi="宋体" w:eastAsia="宋体" w:cs="宋体"/>
                <w:color w:val="000000"/>
                <w:sz w:val="21"/>
                <w:szCs w:val="21"/>
                <w:highlight w:val="none"/>
                <w:lang w:val="en-US" w:eastAsia="zh-CN"/>
              </w:rPr>
            </w:r>
            <w:r/>
          </w:p>
          <w:p>
            <w:pPr>
              <w:pStyle w:val="889"/>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发射接收管数目≥40对，光束≥200束，探测距离0~6m，IP防护等级≥IP64，得2分，</w:t>
            </w:r>
            <w:r>
              <w:rPr>
                <w:rFonts w:hint="eastAsia" w:ascii="宋体" w:hAnsi="宋体" w:eastAsia="宋体" w:cs="宋体"/>
                <w:color w:val="000000"/>
                <w:sz w:val="21"/>
                <w:szCs w:val="21"/>
                <w:highlight w:val="none"/>
                <w:lang w:val="en-US" w:eastAsia="zh-CN"/>
              </w:rPr>
            </w:r>
            <w:r/>
          </w:p>
          <w:p>
            <w:pPr>
              <w:pStyle w:val="889"/>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发射接收管数目≥30对，光束≥180束，探测距离0~7m，IP防护等级≥IP63，得1分，其余不得分。</w:t>
            </w:r>
            <w:r>
              <w:rPr>
                <w:rFonts w:hint="eastAsia" w:ascii="宋体" w:hAnsi="宋体" w:eastAsia="宋体" w:cs="宋体"/>
                <w:color w:val="000000"/>
                <w:sz w:val="21"/>
                <w:szCs w:val="21"/>
                <w:highlight w:val="none"/>
                <w:lang w:val="en-US" w:eastAsia="zh-CN"/>
              </w:rPr>
            </w:r>
            <w:r/>
          </w:p>
          <w:p>
            <w:pPr>
              <w:pStyle w:val="889"/>
              <w:jc w:val="left"/>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color w:val="000000"/>
                <w:sz w:val="21"/>
                <w:szCs w:val="21"/>
                <w:highlight w:val="none"/>
                <w:lang w:val="en-US" w:eastAsia="zh-CN"/>
              </w:rPr>
            </w:r>
            <w:r/>
          </w:p>
        </w:tc>
        <w:tc>
          <w:tcPr>
            <w:tcW w:w="808" w:type="dxa"/>
            <w:vAlign w:val="center"/>
            <w:textDirection w:val="lrTb"/>
            <w:noWrap w:val="false"/>
          </w:tcPr>
          <w:p>
            <w:pPr>
              <w:pStyle w:val="977"/>
              <w:ind w:firstLine="0"/>
              <w:jc w:val="center"/>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r>
            <w:r/>
          </w:p>
        </w:tc>
      </w:tr>
      <w:tr>
        <w:trPr>
          <w:trHeight w:val="3930"/>
        </w:trPr>
        <w:tc>
          <w:tcPr>
            <w:tcW w:w="1034" w:type="dxa"/>
            <w:vAlign w:val="center"/>
            <w:vMerge w:val="continue"/>
            <w:textDirection w:val="lrTb"/>
            <w:noWrap w:val="false"/>
          </w:tcPr>
          <w:p>
            <w:pPr>
              <w:pStyle w:val="889"/>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tc>
        <w:tc>
          <w:tcPr>
            <w:tcW w:w="1116" w:type="dxa"/>
            <w:vAlign w:val="center"/>
            <w:textDirection w:val="lrTb"/>
            <w:noWrap w:val="false"/>
          </w:tcPr>
          <w:p>
            <w:pPr>
              <w:pStyle w:val="889"/>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安全救援措施</w:t>
            </w:r>
            <w:r>
              <w:rPr>
                <w:rFonts w:hint="eastAsia" w:ascii="宋体" w:hAnsi="宋体" w:eastAsia="宋体" w:cs="宋体"/>
                <w:sz w:val="21"/>
                <w:szCs w:val="21"/>
                <w:lang w:val="en-US" w:eastAsia="zh-CN" w:bidi="ar-SA"/>
              </w:rPr>
              <w:t xml:space="preserve">（3分）</w:t>
            </w:r>
            <w:r>
              <w:rPr>
                <w:rFonts w:hint="eastAsia" w:ascii="宋体" w:hAnsi="宋体" w:eastAsia="宋体" w:cs="宋体"/>
                <w:sz w:val="21"/>
                <w:szCs w:val="21"/>
                <w:lang w:val="en-US" w:eastAsia="zh-CN" w:bidi="ar-SA"/>
              </w:rPr>
            </w:r>
            <w:r/>
          </w:p>
        </w:tc>
        <w:tc>
          <w:tcPr>
            <w:tcW w:w="6834" w:type="dxa"/>
            <w:vAlign w:val="center"/>
            <w:textDirection w:val="lrTb"/>
            <w:noWrap w:val="false"/>
          </w:tcPr>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投标品牌电梯需配置五方通话，并符合以下要求：</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1）电梯具备UPS电源，即使供电电源转换或发生故障时，任何报警不应受阻或丢失；</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2）五方通话系统为电梯制造商原厂生产；</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3）当报警发生时，管理人员通过五方通话系统可清晰地获得报警电梯的位置、编号等识别信息；</w:t>
            </w:r>
            <w:r>
              <w:rPr>
                <w:rFonts w:hint="eastAsia" w:ascii="宋体" w:hAnsi="宋体" w:eastAsia="宋体" w:cs="宋体"/>
                <w:color w:val="000000"/>
                <w:sz w:val="21"/>
                <w:szCs w:val="21"/>
                <w:highlight w:val="none"/>
                <w:lang w:eastAsia="zh-CN"/>
              </w:rPr>
            </w:r>
            <w:r/>
          </w:p>
          <w:p>
            <w:pPr>
              <w:pStyle w:val="889"/>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4）五方通话系统具备定期的自检功能，当检测到系统故障</w:t>
            </w:r>
            <w:r>
              <w:rPr>
                <w:rFonts w:hint="eastAsia" w:ascii="宋体" w:hAnsi="宋体" w:eastAsia="宋体" w:cs="宋体"/>
                <w:color w:val="000000"/>
                <w:sz w:val="21"/>
                <w:szCs w:val="21"/>
                <w:highlight w:val="none"/>
                <w:lang w:val="en-US" w:eastAsia="zh-CN"/>
              </w:rPr>
              <w:t xml:space="preserve">时，应向管理方提出报警，以便排除故障。</w:t>
            </w:r>
            <w:r>
              <w:rPr>
                <w:rFonts w:hint="eastAsia" w:ascii="宋体" w:hAnsi="宋体" w:eastAsia="宋体" w:cs="宋体"/>
                <w:color w:val="000000"/>
                <w:sz w:val="21"/>
                <w:szCs w:val="21"/>
                <w:highlight w:val="none"/>
                <w:lang w:val="en-US" w:eastAsia="zh-CN"/>
              </w:rPr>
            </w:r>
            <w:r/>
          </w:p>
          <w:p>
            <w:pPr>
              <w:pStyle w:val="889"/>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全部满足的得3分，其余不得分。</w:t>
            </w:r>
            <w:r>
              <w:rPr>
                <w:rFonts w:hint="eastAsia" w:ascii="宋体" w:hAnsi="宋体" w:eastAsia="宋体" w:cs="宋体"/>
                <w:color w:val="000000"/>
                <w:sz w:val="21"/>
                <w:szCs w:val="21"/>
                <w:highlight w:val="none"/>
                <w:lang w:val="en-US" w:eastAsia="zh-CN"/>
              </w:rPr>
            </w:r>
            <w:r/>
          </w:p>
          <w:p>
            <w:pPr>
              <w:pStyle w:val="889"/>
              <w:jc w:val="left"/>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b/>
                <w:bCs/>
                <w:color w:val="000000"/>
                <w:sz w:val="21"/>
                <w:szCs w:val="21"/>
                <w:highlight w:val="none"/>
                <w:lang w:val="en-US" w:eastAsia="zh-CN"/>
              </w:rPr>
            </w:r>
            <w:r>
              <w:rPr>
                <w:rFonts w:ascii="SimSun" w:hAnsi="SimSun" w:eastAsia="SimSun" w:cs="SimSun"/>
                <w:b/>
                <w:color w:val="000000"/>
                <w:sz w:val="21"/>
              </w:rPr>
              <w:t xml:space="preserve">（须提供经国家电梯质量监督检验中心出具的有效的实验报告原件或提供具有CNAS认证</w:t>
            </w:r>
            <w:r>
              <w:rPr>
                <w:rFonts w:ascii="SimSun" w:hAnsi="SimSun" w:eastAsia="SimSun" w:cs="SimSun"/>
                <w:b/>
                <w:color w:val="000000"/>
                <w:sz w:val="21"/>
              </w:rPr>
              <w:t xml:space="preserve">或CMA认证</w:t>
            </w:r>
            <w:r>
              <w:rPr>
                <w:rFonts w:ascii="SimSun" w:hAnsi="SimSun" w:eastAsia="SimSun" w:cs="SimSun"/>
                <w:b/>
                <w:color w:val="000000"/>
                <w:sz w:val="21"/>
              </w:rPr>
              <w:t xml:space="preserve">的第三方检测机构出具的检测报告原件扫描上传至投标文件，未提供或提供不符合要求的均不得分。）</w:t>
            </w:r>
            <w:r>
              <w:rPr>
                <w:rFonts w:hint="eastAsia" w:ascii="宋体" w:hAnsi="宋体" w:eastAsia="宋体" w:cs="宋体"/>
                <w:b/>
                <w:bCs/>
                <w:color w:val="000000"/>
                <w:sz w:val="21"/>
                <w:szCs w:val="21"/>
                <w:highlight w:val="none"/>
                <w:lang w:val="en-US" w:eastAsia="zh-CN"/>
              </w:rPr>
            </w:r>
            <w:r/>
          </w:p>
        </w:tc>
        <w:tc>
          <w:tcPr>
            <w:tcW w:w="808" w:type="dxa"/>
            <w:vAlign w:val="center"/>
            <w:textDirection w:val="lrTb"/>
            <w:noWrap w:val="false"/>
          </w:tcPr>
          <w:p>
            <w:pPr>
              <w:pStyle w:val="977"/>
              <w:ind w:firstLine="0"/>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r>
    </w:tbl>
    <w:p>
      <w:pPr>
        <w:pStyle w:val="889"/>
        <w:ind w:firstLine="482"/>
        <w:spacing w:line="500" w:lineRule="exact"/>
        <w:tabs>
          <w:tab w:val="left" w:pos="945" w:leader="none"/>
          <w:tab w:val="left" w:pos="1155" w:leader="none"/>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3.节能、环保产品（1分）：</w:t>
      </w:r>
      <w:r>
        <w:rPr>
          <w:rFonts w:hint="eastAsia" w:ascii="宋体" w:hAnsi="宋体" w:eastAsia="宋体" w:cs="宋体"/>
          <w:sz w:val="24"/>
          <w:szCs w:val="24"/>
          <w:lang w:val="en-US" w:eastAsia="zh-CN"/>
        </w:rPr>
      </w:r>
      <w:r/>
    </w:p>
    <w:p>
      <w:pPr>
        <w:pStyle w:val="889"/>
        <w:ind w:firstLine="480"/>
        <w:spacing w:line="500" w:lineRule="exact"/>
        <w:tabs>
          <w:tab w:val="left" w:pos="945" w:leader="none"/>
          <w:tab w:val="left" w:pos="1155" w:leader="none"/>
        </w:tabs>
        <w:rPr>
          <w:rFonts w:hint="eastAsia" w:ascii="宋体" w:hAnsi="宋体" w:eastAsia="宋体" w:cs="宋体"/>
          <w:b/>
          <w:bCs w:val="0"/>
          <w:color w:val="000000"/>
          <w:sz w:val="24"/>
          <w:szCs w:val="24"/>
          <w:lang w:val="en-US" w:eastAsia="zh-CN"/>
        </w:rPr>
      </w:pPr>
      <w:r>
        <w:rPr>
          <w:rFonts w:hint="eastAsia" w:ascii="宋体" w:hAnsi="宋体" w:eastAsia="宋体" w:cs="宋体"/>
          <w:bCs/>
          <w:color w:val="000000"/>
          <w:sz w:val="24"/>
          <w:szCs w:val="24"/>
          <w:lang w:val="en-US" w:eastAsia="zh-CN"/>
        </w:rPr>
        <w:t xml:space="preserve">依据财政部、发展改革委发布的《节能产品政府采购品目清单》和财政部、生态环境部发布的《环境标志产品政府采购品目清单》，投标供应商能够提供所投产品为政府采购节能（政府强制采购节能产品除外）产品的得0.5分、能够提供所投产品为环保产品的得0.5分。</w:t>
      </w:r>
      <w:r>
        <w:rPr>
          <w:rFonts w:hint="eastAsia" w:ascii="宋体" w:hAnsi="宋体" w:eastAsia="宋体" w:cs="宋体"/>
          <w:b/>
          <w:bCs w:val="0"/>
          <w:color w:val="000000"/>
          <w:sz w:val="24"/>
          <w:szCs w:val="24"/>
          <w:lang w:val="en-US" w:eastAsia="zh-CN"/>
        </w:rPr>
        <w:t xml:space="preserve">（投标时须提供所投产品由国家确定的认证机构出具的、处于有效期之内的节能产品认证证书原件、环境标志产品认证证书原件扫描上传至投标文件中，否则不得分）</w:t>
      </w:r>
      <w:r>
        <w:rPr>
          <w:rFonts w:hint="eastAsia" w:ascii="宋体" w:hAnsi="宋体" w:eastAsia="宋体" w:cs="宋体"/>
          <w:b/>
          <w:bCs w:val="0"/>
          <w:color w:val="000000"/>
          <w:sz w:val="24"/>
          <w:szCs w:val="24"/>
          <w:lang w:val="en-US" w:eastAsia="zh-CN"/>
        </w:rPr>
      </w:r>
      <w:r/>
    </w:p>
    <w:p>
      <w:pPr>
        <w:pStyle w:val="889"/>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4.技术文件（40分）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1）项目实施方案（20分）：根据各投标人的施工安装方案进行综合评分，实施方案包含：</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①总体概述：施工组织总体设想、电梯安装施工顺序及方案（5分）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②施工进度计划和各阶段进度的保证措施（5 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③安全文明施工及环境保护措施（5分）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④电梯安装的安全保证措施（5分）</w:t>
      </w:r>
      <w:r>
        <w:rPr>
          <w:rFonts w:hint="eastAsia" w:ascii="宋体" w:hAnsi="宋体" w:eastAsia="宋体" w:cs="宋体"/>
          <w:b/>
          <w:bCs/>
          <w:color w:val="000000"/>
          <w:sz w:val="24"/>
          <w:szCs w:val="24"/>
          <w:lang w:val="en-US" w:eastAsia="zh-CN"/>
        </w:rPr>
      </w:r>
      <w:r/>
    </w:p>
    <w:p>
      <w:pPr>
        <w:pStyle w:val="889"/>
        <w:spacing w:line="500" w:lineRule="exact"/>
        <w:tabs>
          <w:tab w:val="left" w:pos="945" w:leader="none"/>
          <w:tab w:val="left" w:pos="1155"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针对上述内容进行阐述。每有一项内容详实、需求贴合度高且条理清晰的该条得5分，内容较为简单、可行、细节待完善的该条得3分，内容粗糙、无针对性、基本满足采购需求的该条得1分，未进行阐述该条不得分，本项最高得20分。</w:t>
      </w:r>
      <w:r>
        <w:rPr>
          <w:rFonts w:hint="eastAsia" w:ascii="宋体" w:hAnsi="宋体" w:eastAsia="宋体" w:cs="宋体"/>
          <w:b w:val="0"/>
          <w:bCs w:val="0"/>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2）售后服务方案（15分）：根据投标人提供的售后服务方案进行综合评分，售后服务方案包含:</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①事故应急处理（5分）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②售后服务体系及配套的管理制度（5分）</w:t>
      </w:r>
      <w:r>
        <w:rPr>
          <w:rFonts w:hint="eastAsia" w:ascii="宋体" w:hAnsi="宋体" w:eastAsia="宋体" w:cs="宋体"/>
          <w:b/>
          <w:bCs/>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③技术力量及备品备件（5分）</w:t>
      </w:r>
      <w:r>
        <w:rPr>
          <w:rFonts w:hint="eastAsia" w:ascii="宋体" w:hAnsi="宋体" w:eastAsia="宋体" w:cs="宋体"/>
          <w:b/>
          <w:bCs/>
          <w:color w:val="000000"/>
          <w:sz w:val="24"/>
          <w:szCs w:val="24"/>
          <w:lang w:val="en-US" w:eastAsia="zh-CN"/>
        </w:rPr>
      </w:r>
      <w:r/>
    </w:p>
    <w:p>
      <w:pPr>
        <w:pStyle w:val="889"/>
        <w:ind w:firstLine="480"/>
        <w:spacing w:line="500" w:lineRule="exact"/>
        <w:tabs>
          <w:tab w:val="left" w:pos="945" w:leader="none"/>
          <w:tab w:val="left" w:pos="1155"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针对上述内容进行阐述。每有项内容详实、需求贴合度高且条理清晰的该项得5分，内容较为简单、可行、细节待完善的该项得3分，内容粗糙、无针对性、基本满足采购需求的该项得1分，未进行阐述该条不得分，本项最高得15分。</w:t>
      </w:r>
      <w:r>
        <w:rPr>
          <w:rFonts w:hint="eastAsia" w:ascii="宋体" w:hAnsi="宋体" w:eastAsia="宋体" w:cs="宋体"/>
          <w:b w:val="0"/>
          <w:bCs w:val="0"/>
          <w:color w:val="000000"/>
          <w:sz w:val="24"/>
          <w:szCs w:val="24"/>
          <w:lang w:val="en-US" w:eastAsia="zh-CN"/>
        </w:rPr>
      </w:r>
      <w:r/>
    </w:p>
    <w:p>
      <w:pPr>
        <w:pStyle w:val="889"/>
        <w:ind w:firstLine="482"/>
        <w:spacing w:line="500" w:lineRule="exact"/>
        <w:tabs>
          <w:tab w:val="left" w:pos="945" w:leader="none"/>
          <w:tab w:val="left" w:pos="1155" w:leader="none"/>
        </w:tabs>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3）培训方案（5分）：根据投标人提供的培训内容及计划进行综合评分。</w:t>
      </w:r>
      <w:r>
        <w:rPr>
          <w:rFonts w:hint="eastAsia" w:ascii="宋体" w:hAnsi="宋体" w:eastAsia="宋体" w:cs="宋体"/>
          <w:b/>
          <w:bCs/>
          <w:color w:val="000000"/>
          <w:sz w:val="24"/>
          <w:szCs w:val="24"/>
          <w:lang w:val="en-US" w:eastAsia="zh-CN"/>
        </w:rPr>
      </w:r>
      <w:r/>
    </w:p>
    <w:p>
      <w:pPr>
        <w:pStyle w:val="889"/>
        <w:ind w:firstLine="480"/>
        <w:spacing w:line="500" w:lineRule="exact"/>
        <w:tabs>
          <w:tab w:val="left" w:pos="945" w:leader="none"/>
          <w:tab w:val="left" w:pos="1155"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针对上述内容进行阐述。内容详实、需求贴合度高且条理清晰的该项得5分，内容较为简单、可行、细节待完善的该项得3分，内容粗糙、无针对性、基本满足采购需求的该项得1分，未进行阐述该条不得分，本项最高得5分。</w:t>
      </w:r>
      <w:r>
        <w:rPr>
          <w:rFonts w:hint="eastAsia" w:ascii="宋体" w:hAnsi="宋体" w:eastAsia="宋体" w:cs="宋体"/>
          <w:b w:val="0"/>
          <w:bCs w:val="0"/>
          <w:color w:val="000000"/>
          <w:sz w:val="24"/>
          <w:szCs w:val="24"/>
          <w:lang w:val="en-US" w:eastAsia="zh-CN"/>
        </w:rPr>
      </w:r>
      <w:r/>
    </w:p>
    <w:p>
      <w:pPr>
        <w:pStyle w:val="889"/>
        <w:ind w:left="480"/>
        <w:spacing w:line="500" w:lineRule="exact"/>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r>
      <w:r/>
    </w:p>
    <w:p>
      <w:pPr>
        <w:pStyle w:val="889"/>
        <w:ind w:left="481" w:firstLine="241"/>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r>
      <w:r/>
    </w:p>
    <w:p>
      <w:pPr>
        <w:pStyle w:val="889"/>
        <w:ind w:left="481" w:firstLine="241"/>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r>
      <w:r/>
    </w:p>
    <w:p>
      <w:pPr>
        <w:pStyle w:val="889"/>
        <w:jc w:val="center"/>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89"/>
      <w:r/>
      <w:bookmarkEnd w:id="190"/>
      <w:r/>
      <w:bookmarkEnd w:id="194"/>
      <w:r>
        <w:rPr>
          <w:rFonts w:hint="eastAsia" w:ascii="黑体" w:eastAsia="黑体"/>
          <w:bCs/>
          <w:color w:val="000000"/>
          <w:sz w:val="36"/>
          <w:szCs w:val="36"/>
        </w:rPr>
        <w:t xml:space="preserve">投标文件内容与格式</w:t>
      </w:r>
      <w:r>
        <w:rPr>
          <w:rFonts w:hint="eastAsia" w:ascii="黑体" w:eastAsia="黑体"/>
          <w:bCs/>
          <w:color w:val="000000"/>
          <w:sz w:val="36"/>
          <w:szCs w:val="36"/>
        </w:rPr>
      </w:r>
      <w:r/>
    </w:p>
    <w:p>
      <w:pPr>
        <w:pStyle w:val="977"/>
        <w:ind w:firstLine="602"/>
        <w:spacing w:before="0" w:after="0" w:line="500" w:lineRule="exact"/>
        <w:rPr>
          <w:rFonts w:hint="eastAsia" w:cs="Arial"/>
          <w:b/>
          <w:color w:val="000000"/>
          <w:sz w:val="30"/>
          <w:szCs w:val="30"/>
        </w:rPr>
      </w:pPr>
      <w:r/>
      <w:bookmarkStart w:id="195" w:name="_Hlt26671244"/>
      <w:r/>
      <w:bookmarkEnd w:id="195"/>
      <w:r/>
      <w:bookmarkStart w:id="196" w:name="_Toc49090576"/>
      <w:r/>
      <w:bookmarkStart w:id="197" w:name="_Toc26554094"/>
      <w:r/>
      <w:bookmarkStart w:id="198" w:name="_Toc120614282"/>
      <w:r/>
      <w:bookmarkStart w:id="199" w:name="_Hlt26955039"/>
      <w:r/>
      <w:bookmarkEnd w:id="199"/>
      <w:r>
        <w:rPr>
          <w:rFonts w:hint="eastAsia" w:cs="Arial"/>
          <w:b/>
          <w:color w:val="000000"/>
          <w:sz w:val="30"/>
          <w:szCs w:val="30"/>
        </w:rPr>
        <w:t xml:space="preserve">第一部分  投标文件内容</w:t>
      </w:r>
      <w:r>
        <w:rPr>
          <w:rFonts w:hint="eastAsia" w:cs="Arial"/>
          <w:b/>
          <w:color w:val="000000"/>
          <w:sz w:val="30"/>
          <w:szCs w:val="30"/>
        </w:rPr>
      </w:r>
      <w:r/>
    </w:p>
    <w:p>
      <w:pPr>
        <w:pStyle w:val="977"/>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977"/>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rPr>
                <w:rFonts w:hint="eastAsia" w:ascii="宋体" w:hAnsi="宋体" w:cs="宋体"/>
                <w:b/>
                <w:color w:val="000000"/>
              </w:rPr>
            </w:r>
            <w:r/>
          </w:p>
        </w:tc>
        <w:tc>
          <w:tcPr>
            <w:tcW w:w="2449" w:type="dxa"/>
            <w:vAlign w:val="center"/>
            <w:textDirection w:val="lrTb"/>
            <w:noWrap w:val="false"/>
          </w:tcPr>
          <w:p>
            <w:pPr>
              <w:pStyle w:val="97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rPr>
                <w:rFonts w:hint="eastAsia" w:ascii="宋体" w:hAnsi="宋体" w:cs="宋体"/>
                <w:color w:val="000000"/>
              </w:rPr>
            </w:r>
            <w:r/>
          </w:p>
        </w:tc>
      </w:tr>
      <w:tr>
        <w:trPr>
          <w:trHeight w:val="812"/>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889"/>
              <w:widowControl/>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rPr>
                <w:rFonts w:hint="eastAsia" w:ascii="宋体" w:hAnsi="宋体" w:cs="宋体"/>
                <w:color w:val="000000"/>
                <w:sz w:val="24"/>
                <w:szCs w:val="24"/>
              </w:rPr>
            </w:r>
            <w:r/>
          </w:p>
        </w:tc>
        <w:tc>
          <w:tcPr>
            <w:tcW w:w="2449" w:type="dxa"/>
            <w:vAlign w:val="center"/>
            <w:textDirection w:val="lrTb"/>
            <w:noWrap w:val="false"/>
          </w:tcPr>
          <w:p>
            <w:pPr>
              <w:pStyle w:val="977"/>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77"/>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rPr>
                <w:rFonts w:hint="eastAsia" w:ascii="宋体" w:hAnsi="宋体" w:cs="宋体"/>
                <w:bCs/>
                <w:color w:val="000000"/>
              </w:rPr>
            </w:r>
            <w:r/>
          </w:p>
        </w:tc>
        <w:tc>
          <w:tcPr>
            <w:tcW w:w="2449" w:type="dxa"/>
            <w:vAlign w:val="center"/>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9"/>
        <w:numPr>
          <w:ilvl w:val="0"/>
          <w:numId w:val="11"/>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889"/>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889"/>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889"/>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rPr>
          <w:rFonts w:hint="eastAsia" w:ascii="宋体" w:hAnsi="宋体"/>
          <w:color w:val="000000"/>
          <w:sz w:val="24"/>
          <w:szCs w:val="24"/>
        </w:rPr>
      </w:r>
      <w:r/>
    </w:p>
    <w:p>
      <w:pPr>
        <w:pStyle w:val="889"/>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p>
      <w:pPr>
        <w:pStyle w:val="889"/>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977"/>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977"/>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bl>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9"/>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889"/>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889"/>
        <w:numPr>
          <w:ilvl w:val="0"/>
          <w:numId w:val="12"/>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889"/>
        <w:rPr>
          <w:rFonts w:hint="eastAsia"/>
          <w:b/>
          <w:color w:val="000000"/>
          <w:sz w:val="28"/>
          <w:szCs w:val="28"/>
        </w:rPr>
      </w:pPr>
      <w:r>
        <w:rPr>
          <w:rFonts w:hint="eastAsia"/>
          <w:b/>
          <w:color w:val="000000"/>
          <w:sz w:val="28"/>
          <w:szCs w:val="28"/>
        </w:rPr>
      </w:r>
      <w:r/>
    </w:p>
    <w:p>
      <w:pPr>
        <w:pStyle w:val="889"/>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889"/>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889"/>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889"/>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977"/>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ind w:firstLine="2715"/>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采购项目编号：</w:t>
      </w:r>
      <w:r>
        <w:rPr>
          <w:rFonts w:ascii="等线" w:hAnsi="等线"/>
          <w:bCs/>
          <w:color w:val="000000"/>
          <w:sz w:val="28"/>
          <w:szCs w:val="28"/>
        </w:rPr>
      </w:r>
      <w:r/>
    </w:p>
    <w:p>
      <w:pPr>
        <w:pStyle w:val="889"/>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采购项目名称：</w:t>
      </w:r>
      <w:r>
        <w:rPr>
          <w:rFonts w:ascii="等线" w:hAnsi="等线"/>
          <w:bCs/>
          <w:color w:val="000000"/>
          <w:sz w:val="28"/>
          <w:szCs w:val="28"/>
        </w:rPr>
      </w:r>
      <w:r/>
    </w:p>
    <w:p>
      <w:pPr>
        <w:pStyle w:val="889"/>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投标人：</w:t>
      </w:r>
      <w:r>
        <w:rPr>
          <w:rFonts w:ascii="等线" w:hAnsi="等线"/>
          <w:bCs/>
          <w:color w:val="000000"/>
          <w:sz w:val="28"/>
          <w:szCs w:val="28"/>
        </w:rPr>
      </w:r>
      <w:r/>
    </w:p>
    <w:p>
      <w:pPr>
        <w:pStyle w:val="889"/>
        <w:jc w:val="center"/>
        <w:rPr>
          <w:rFonts w:ascii="等线" w:hAnsi="等线"/>
          <w:bCs/>
          <w:color w:val="000000"/>
          <w:sz w:val="36"/>
          <w:szCs w:val="36"/>
        </w:rPr>
      </w:pPr>
      <w:r>
        <w:rPr>
          <w:rFonts w:ascii="等线" w:hAnsi="等线"/>
          <w:bCs/>
          <w:color w:val="000000"/>
          <w:sz w:val="36"/>
          <w:szCs w:val="36"/>
        </w:rPr>
      </w:r>
      <w:r/>
    </w:p>
    <w:p>
      <w:pPr>
        <w:pStyle w:val="889"/>
        <w:jc w:val="center"/>
        <w:rPr>
          <w:rFonts w:ascii="等线" w:hAnsi="等线"/>
          <w:bCs/>
          <w:color w:val="000000"/>
          <w:sz w:val="40"/>
          <w:szCs w:val="40"/>
        </w:rPr>
      </w:pPr>
      <w:r>
        <w:rPr>
          <w:rFonts w:ascii="等线" w:hAnsi="等线"/>
          <w:bCs/>
          <w:color w:val="000000"/>
          <w:sz w:val="40"/>
          <w:szCs w:val="40"/>
        </w:rPr>
      </w:r>
      <w:r/>
    </w:p>
    <w:p>
      <w:pPr>
        <w:pStyle w:val="889"/>
        <w:jc w:val="center"/>
        <w:rPr>
          <w:rFonts w:ascii="等线" w:hAnsi="等线"/>
          <w:bCs/>
          <w:color w:val="000000"/>
          <w:sz w:val="28"/>
          <w:szCs w:val="28"/>
        </w:rPr>
        <w:outlineLvl w:val="0"/>
      </w:pPr>
      <w:r>
        <w:rPr>
          <w:rFonts w:hint="eastAsia" w:ascii="等线" w:hAnsi="等线"/>
          <w:bCs/>
          <w:color w:val="000000"/>
          <w:sz w:val="28"/>
          <w:szCs w:val="28"/>
        </w:rPr>
        <w:t xml:space="preserve">20   年   月</w:t>
      </w:r>
      <w:r>
        <w:rPr>
          <w:rFonts w:ascii="等线" w:hAnsi="等线"/>
          <w:bCs/>
          <w:color w:val="000000"/>
          <w:sz w:val="28"/>
          <w:szCs w:val="28"/>
        </w:rPr>
      </w:r>
      <w:r/>
    </w:p>
    <w:p>
      <w:pPr>
        <w:pStyle w:val="889"/>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9"/>
        <w:jc w:val="center"/>
        <w:spacing w:line="360" w:lineRule="auto"/>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5"/>
        <w:ind w:firstLine="480"/>
        <w:spacing w:line="360" w:lineRule="auto"/>
        <w:tabs>
          <w:tab w:val="left" w:pos="360" w:leader="none"/>
        </w:tabs>
        <w:rPr>
          <w:rFonts w:hint="eastAsia"/>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rPr>
        <w:t xml:space="preserve">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项目，兹授权：</w:t>
      </w:r>
      <w:r>
        <w:rPr>
          <w:rFonts w:hint="eastAsia"/>
          <w:color w:val="000000"/>
          <w:sz w:val="24"/>
          <w:szCs w:val="24"/>
        </w:rPr>
      </w:r>
      <w:r/>
    </w:p>
    <w:p>
      <w:pPr>
        <w:pStyle w:val="975"/>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5"/>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5"/>
        <w:ind w:firstLine="480"/>
        <w:spacing w:line="360" w:lineRule="auto"/>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5"/>
        <w:ind w:firstLine="480"/>
        <w:spacing w:line="360" w:lineRule="auto"/>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5"/>
        <w:ind w:firstLine="480"/>
        <w:spacing w:line="360" w:lineRule="auto"/>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5"/>
        <w:ind w:firstLine="0"/>
        <w:spacing w:line="360" w:lineRule="auto"/>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5"/>
        <w:ind w:firstLine="0"/>
        <w:spacing w:line="360" w:lineRule="auto"/>
        <w:tabs>
          <w:tab w:val="left" w:pos="360" w:leader="none"/>
        </w:tabs>
        <w:rPr>
          <w:rFonts w:hint="eastAsia"/>
          <w:color w:val="000000"/>
          <w:sz w:val="24"/>
          <w:szCs w:val="24"/>
        </w:rPr>
      </w:pPr>
      <w:r>
        <w:rPr>
          <w:rFonts w:hint="eastAsia"/>
          <w:color w:val="000000"/>
          <w:sz w:val="24"/>
          <w:szCs w:val="24"/>
        </w:rPr>
        <w:t xml:space="preserve">法定代表人签字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75"/>
        <w:ind w:firstLine="0"/>
        <w:spacing w:line="360" w:lineRule="auto"/>
        <w:tabs>
          <w:tab w:val="left" w:pos="360" w:leader="none"/>
        </w:tabs>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5"/>
        <w:ind w:firstLine="0"/>
        <w:spacing w:line="360" w:lineRule="auto"/>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75"/>
        <w:numPr>
          <w:ilvl w:val="0"/>
          <w:numId w:val="13"/>
        </w:numPr>
        <w:ind w:firstLine="480"/>
        <w:spacing w:line="360" w:lineRule="auto"/>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75"/>
        <w:numPr>
          <w:ilvl w:val="0"/>
          <w:numId w:val="13"/>
        </w:numPr>
        <w:ind w:firstLine="480"/>
        <w:spacing w:line="360" w:lineRule="auto"/>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975"/>
        <w:numPr>
          <w:ilvl w:val="0"/>
          <w:numId w:val="13"/>
        </w:numPr>
        <w:ind w:firstLine="480"/>
        <w:spacing w:line="360" w:lineRule="auto"/>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75"/>
        <w:numPr>
          <w:ilvl w:val="0"/>
          <w:numId w:val="13"/>
        </w:numPr>
        <w:ind w:firstLine="480"/>
        <w:spacing w:line="360" w:lineRule="auto"/>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rPr>
      </w:r>
      <w:r/>
    </w:p>
    <w:p>
      <w:pPr>
        <w:pStyle w:val="975"/>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889"/>
        <w:jc w:val="center"/>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9"/>
        <w:jc w:val="center"/>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rPr>
        <w:t xml:space="preserve">无锡市滨湖区公共资源交易中心：</w:t>
      </w:r>
      <w:r>
        <w:rPr>
          <w:rFonts w:ascii="宋体"/>
          <w:bCs/>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进行投标，并做如下声明</w:t>
      </w:r>
      <w:r>
        <w:rPr>
          <w:rFonts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9"/>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889"/>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9"/>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889"/>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rPr>
          <w:rFonts w:ascii="黑体" w:eastAsia="黑体"/>
          <w:bCs/>
          <w:color w:val="000000"/>
          <w:sz w:val="28"/>
          <w:szCs w:val="28"/>
        </w:rPr>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采购活动，提供的货物全部由符合政策要求的中小企业制造。相关企业（含联合体中的中小企业、签订分包意向协议的中小企业）的具体情况如下：</w:t>
      </w:r>
      <w:r>
        <w:rPr>
          <w:rFonts w:ascii="宋体" w:hAnsi="宋体"/>
          <w:bCs/>
          <w:color w:val="000000"/>
          <w:sz w:val="24"/>
          <w:szCs w:val="24"/>
        </w:rPr>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rPr>
      </w:r>
      <w:r/>
    </w:p>
    <w:p>
      <w:pPr>
        <w:pStyle w:val="889"/>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89"/>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9"/>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rPr>
      </w:r>
      <w:r/>
    </w:p>
    <w:p>
      <w:pPr>
        <w:pStyle w:val="889"/>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889"/>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rPr>
          <w:color w:val="000000"/>
        </w:rPr>
      </w:r>
      <w:r/>
    </w:p>
    <w:p>
      <w:pPr>
        <w:pStyle w:val="889"/>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89"/>
        <w:spacing w:line="360" w:lineRule="auto"/>
        <w:rPr>
          <w:rFonts w:hint="eastAsia"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rPr>
          <w:rFonts w:hint="eastAsia" w:ascii="宋体" w:hAnsi="宋体" w:cs="宋体"/>
          <w:b/>
          <w:color w:val="000000"/>
          <w:sz w:val="30"/>
          <w:szCs w:val="30"/>
        </w:rPr>
      </w:r>
      <w:r/>
    </w:p>
    <w:p>
      <w:pPr>
        <w:pStyle w:val="889"/>
        <w:ind w:firstLine="482"/>
        <w:spacing w:line="440" w:lineRule="exact"/>
        <w:rPr>
          <w:rFonts w:ascii="Arial" w:hAnsi="Arial"/>
          <w:b/>
          <w:color w:val="000000"/>
          <w:sz w:val="24"/>
        </w:rPr>
      </w:pPr>
      <w:r>
        <w:rPr>
          <w:rFonts w:ascii="Arial" w:hAnsi="Arial"/>
          <w:b/>
          <w:color w:val="000000"/>
          <w:sz w:val="24"/>
        </w:rPr>
      </w:r>
      <w:r/>
    </w:p>
    <w:p>
      <w:pPr>
        <w:pStyle w:val="88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9"/>
        <w:jc w:val="center"/>
        <w:rPr>
          <w:rFonts w:ascii="黑体" w:eastAsia="黑体"/>
          <w:bCs/>
          <w:color w:val="000000"/>
          <w:sz w:val="28"/>
          <w:szCs w:val="28"/>
        </w:rPr>
      </w:pPr>
      <w:r>
        <w:rPr>
          <w:rFonts w:ascii="黑体" w:eastAsia="黑体"/>
          <w:bCs/>
          <w:color w:val="000000"/>
          <w:sz w:val="28"/>
          <w:szCs w:val="28"/>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9"/>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rPr>
          <w:rFonts w:hint="eastAsia"/>
          <w:b/>
          <w:color w:val="000000"/>
          <w:sz w:val="30"/>
          <w:szCs w:val="30"/>
        </w:rPr>
      </w:r>
      <w:r/>
    </w:p>
    <w:p>
      <w:pPr>
        <w:pStyle w:val="88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9"/>
        <w:spacing w:line="400" w:lineRule="exact"/>
        <w:rPr>
          <w:rFonts w:ascii="宋体"/>
          <w:bCs/>
          <w:color w:val="000000"/>
          <w:sz w:val="24"/>
          <w:szCs w:val="24"/>
        </w:rPr>
      </w:pPr>
      <w:r>
        <w:rPr>
          <w:rFonts w:hint="eastAsia" w:ascii="宋体" w:hAnsi="宋体"/>
          <w:bCs/>
          <w:color w:val="000000"/>
          <w:sz w:val="24"/>
          <w:szCs w:val="24"/>
        </w:rPr>
        <w:t xml:space="preserve">致无锡市滨湖区公共资源交易中心：</w:t>
      </w:r>
      <w:r>
        <w:rPr>
          <w:rFonts w:ascii="宋体"/>
          <w:bCs/>
          <w:color w:val="000000"/>
          <w:sz w:val="24"/>
          <w:szCs w:val="24"/>
        </w:rPr>
      </w:r>
      <w:r/>
    </w:p>
    <w:p>
      <w:pPr>
        <w:pStyle w:val="889"/>
        <w:ind w:firstLine="480"/>
        <w:spacing w:line="400" w:lineRule="exact"/>
        <w:rPr>
          <w:rFonts w:ascii="宋体"/>
          <w:bCs/>
          <w:color w:val="000000"/>
          <w:sz w:val="24"/>
          <w:szCs w:val="24"/>
        </w:rPr>
      </w:pP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9"/>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4"/>
          <w:bCs/>
          <w:color w:val="000000"/>
        </w:rPr>
      </w:pPr>
      <w:r>
        <w:rPr>
          <w:rFonts w:hint="eastAsia" w:ascii="宋体" w:hAnsi="宋体"/>
          <w:bCs/>
          <w:color w:val="000000"/>
          <w:sz w:val="24"/>
          <w:szCs w:val="24"/>
        </w:rPr>
        <w:t xml:space="preserve">我方愿意提供无锡市滨湖区公共资源交易中心在招标文件中要求的文件、资料。</w:t>
      </w:r>
      <w:r>
        <w:rPr>
          <w:rStyle w:val="964"/>
          <w:bCs/>
          <w:color w:val="000000"/>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我方同意按照招标文件中的规定，从规定的开标日期起遵循本投标文件，并在规定的投标有效期期满之前均具有约束力。</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89"/>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9"/>
        <w:jc w:val="right"/>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9"/>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rPr>
          <w:rFonts w:hint="eastAsia"/>
          <w:b/>
          <w:color w:val="000000"/>
          <w:sz w:val="30"/>
          <w:szCs w:val="30"/>
        </w:rPr>
      </w:r>
      <w:r/>
    </w:p>
    <w:p>
      <w:pPr>
        <w:pStyle w:val="889"/>
        <w:jc w:val="center"/>
        <w:rPr>
          <w:rFonts w:hint="eastAsia" w:ascii="黑体" w:eastAsia="黑体"/>
          <w:bCs/>
          <w:color w:val="000000"/>
          <w:sz w:val="28"/>
          <w:szCs w:val="28"/>
        </w:rPr>
      </w:pPr>
      <w:r>
        <w:rPr>
          <w:rFonts w:hint="eastAsia" w:ascii="黑体" w:eastAsia="黑体"/>
          <w:bCs/>
          <w:color w:val="000000"/>
          <w:sz w:val="28"/>
          <w:szCs w:val="28"/>
        </w:rPr>
        <w:t xml:space="preserve">承诺书</w:t>
      </w:r>
      <w:r>
        <w:rPr>
          <w:rFonts w:hint="eastAsia" w:ascii="黑体" w:eastAsia="黑体"/>
          <w:bCs/>
          <w:color w:val="000000"/>
          <w:sz w:val="28"/>
          <w:szCs w:val="28"/>
        </w:rPr>
      </w:r>
      <w:r/>
    </w:p>
    <w:p>
      <w:pPr>
        <w:pStyle w:val="889"/>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rPr>
          <w:rFonts w:ascii="宋体" w:hAnsi="宋体"/>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rPr>
          <w:rFonts w:hint="eastAsia" w:ascii="宋体"/>
          <w:bCs/>
          <w:color w:val="000000"/>
          <w:sz w:val="24"/>
          <w:szCs w:val="24"/>
        </w:rPr>
      </w:r>
      <w:r/>
    </w:p>
    <w:p>
      <w:pPr>
        <w:pStyle w:val="889"/>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89"/>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r>
      <w:r/>
    </w:p>
    <w:p>
      <w:pPr>
        <w:pStyle w:val="889"/>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rPr>
          <w:rFonts w:hint="eastAsia" w:ascii="宋体"/>
          <w:bCs/>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r>
      <w:r/>
    </w:p>
    <w:p>
      <w:pPr>
        <w:pStyle w:val="889"/>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89"/>
        <w:ind w:firstLine="5400"/>
        <w:spacing w:line="480" w:lineRule="auto"/>
        <w:rPr>
          <w:rFonts w:ascii="宋体" w:hAnsi="宋体"/>
          <w:bCs/>
          <w:color w:val="000000"/>
          <w:sz w:val="24"/>
          <w:szCs w:val="24"/>
        </w:rPr>
      </w:pPr>
      <w:r>
        <w:rPr>
          <w:rFonts w:ascii="宋体" w:hAnsi="宋体"/>
          <w:bCs/>
          <w:color w:val="000000"/>
          <w:sz w:val="24"/>
          <w:szCs w:val="24"/>
        </w:rPr>
      </w:r>
      <w:r/>
    </w:p>
    <w:p>
      <w:pPr>
        <w:pStyle w:val="889"/>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89"/>
        <w:rPr>
          <w:rFonts w:hint="eastAsia"/>
          <w:b/>
          <w:color w:val="000000"/>
          <w:sz w:val="30"/>
          <w:szCs w:val="30"/>
        </w:rPr>
        <w:outlineLvl w:val="0"/>
      </w:pPr>
      <w:r>
        <w:rPr>
          <w:rFonts w:ascii="宋体" w:hAnsi="宋体"/>
          <w:bCs/>
          <w:color w:val="000000"/>
          <w:sz w:val="24"/>
          <w:szCs w:val="24"/>
        </w:rPr>
        <w:br w:type="page" w:clear="all"/>
      </w:r>
      <w:r>
        <w:rPr>
          <w:rFonts w:hint="eastAsia"/>
          <w:b/>
          <w:color w:val="000000"/>
          <w:sz w:val="30"/>
          <w:szCs w:val="30"/>
        </w:rPr>
        <w:t xml:space="preserve">八、开标一览表（给定格式）：</w:t>
      </w:r>
      <w:r>
        <w:rPr>
          <w:rFonts w:hint="eastAsia"/>
          <w:b/>
          <w:color w:val="000000"/>
          <w:sz w:val="30"/>
          <w:szCs w:val="30"/>
        </w:rPr>
      </w:r>
      <w:r/>
    </w:p>
    <w:p>
      <w:pPr>
        <w:pStyle w:val="889"/>
        <w:ind w:firstLine="482"/>
        <w:spacing w:line="440" w:lineRule="exact"/>
        <w:rPr>
          <w:rFonts w:hint="eastAsia" w:ascii="Arial" w:hAnsi="Arial"/>
          <w:b/>
          <w:color w:val="000000"/>
          <w:sz w:val="24"/>
        </w:rPr>
      </w:pPr>
      <w:r>
        <w:rPr>
          <w:rFonts w:hint="eastAsia" w:ascii="Arial" w:hAnsi="Arial"/>
          <w:b/>
          <w:color w:val="000000"/>
          <w:sz w:val="24"/>
        </w:rPr>
      </w:r>
      <w:r/>
    </w:p>
    <w:p>
      <w:pPr>
        <w:pStyle w:val="88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9"/>
        <w:jc w:val="center"/>
        <w:rPr>
          <w:rFonts w:ascii="黑体" w:eastAsia="黑体"/>
          <w:bCs/>
          <w:color w:val="000000"/>
          <w:sz w:val="28"/>
          <w:szCs w:val="28"/>
        </w:rPr>
        <w:outlineLvl w:val="0"/>
      </w:pPr>
      <w:r>
        <w:rPr>
          <w:rFonts w:ascii="黑体" w:eastAsia="黑体"/>
          <w:bCs/>
          <w:color w:val="000000"/>
          <w:sz w:val="28"/>
          <w:szCs w:val="28"/>
        </w:rPr>
      </w:r>
      <w:r/>
    </w:p>
    <w:p>
      <w:pPr>
        <w:pStyle w:val="889"/>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3"/>
              <w:jc w:val="center"/>
              <w:spacing w:line="400" w:lineRule="exact"/>
              <w:rPr>
                <w:rFonts w:hAnsi="宋体"/>
                <w:bCs/>
                <w:color w:val="000000"/>
                <w:szCs w:val="24"/>
              </w:rPr>
            </w:pPr>
            <w:r>
              <w:rPr>
                <w:rFonts w:hAnsi="宋体"/>
                <w:bCs/>
                <w:color w:val="000000"/>
                <w:szCs w:val="24"/>
              </w:rPr>
            </w:r>
            <w:r/>
          </w:p>
        </w:tc>
        <w:tc>
          <w:tcPr>
            <w:tcW w:w="3188" w:type="dxa"/>
            <w:vAlign w:val="center"/>
            <w:textDirection w:val="lrTb"/>
            <w:noWrap w:val="false"/>
          </w:tcPr>
          <w:p>
            <w:pPr>
              <w:pStyle w:val="1003"/>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9"/>
        <w:spacing w:line="400" w:lineRule="exact"/>
        <w:rPr>
          <w:rFonts w:ascii="黑体" w:eastAsia="黑体"/>
          <w:bCs/>
          <w:color w:val="000000"/>
          <w:sz w:val="24"/>
          <w:szCs w:val="24"/>
        </w:rPr>
      </w:pPr>
      <w:r>
        <w:rPr>
          <w:rFonts w:ascii="黑体" w:eastAsia="黑体"/>
          <w:bCs/>
          <w:color w:val="000000"/>
          <w:sz w:val="24"/>
          <w:szCs w:val="24"/>
        </w:rPr>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9"/>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lang w:val="en-US" w:eastAsia="zh-CN"/>
        </w:rPr>
        <w:t xml:space="preserve">1.</w:t>
      </w:r>
      <w:r>
        <w:rPr>
          <w:rFonts w:hint="eastAsia" w:ascii="黑体" w:eastAsia="黑体"/>
          <w:bCs/>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lang w:val="en-US" w:eastAsia="zh-CN"/>
        </w:rPr>
        <w:t xml:space="preserve">2.</w:t>
      </w:r>
      <w:r>
        <w:rPr>
          <w:rFonts w:hint="eastAsia" w:ascii="黑体" w:eastAsia="黑体"/>
          <w:bCs/>
          <w:sz w:val="24"/>
          <w:szCs w:val="24"/>
        </w:rPr>
        <w:t xml:space="preserve">强化政府采购异常低价审查</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lang w:eastAsia="zh-CN"/>
        </w:rPr>
        <w:t xml:space="preserve">1.</w:t>
      </w:r>
      <w:r>
        <w:rPr>
          <w:rFonts w:hint="eastAsia" w:ascii="黑体" w:eastAsia="黑体"/>
          <w:bCs/>
          <w:sz w:val="24"/>
          <w:szCs w:val="24"/>
        </w:rPr>
        <w:t xml:space="preserve">投标报价低于采购项目预算50%的，即投标报价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采购项目预算×50%；</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lang w:eastAsia="zh-CN"/>
        </w:rPr>
        <w:t xml:space="preserve">2.</w:t>
      </w:r>
      <w:r>
        <w:rPr>
          <w:rFonts w:hint="eastAsia" w:ascii="黑体" w:eastAsia="黑体"/>
          <w:bCs/>
          <w:sz w:val="24"/>
          <w:szCs w:val="24"/>
        </w:rPr>
        <w:t xml:space="preserve">投标报价低于采购项目最高限价45%的，即投标报价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采购项目最高限价×45%；</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rPr>
          <w:rFonts w:hint="eastAsia" w:ascii="黑体" w:eastAsia="黑体"/>
          <w:bCs/>
          <w:sz w:val="24"/>
          <w:szCs w:val="24"/>
        </w:rPr>
      </w:r>
      <w:r/>
    </w:p>
    <w:p>
      <w:pPr>
        <w:pStyle w:val="889"/>
        <w:spacing w:line="400" w:lineRule="exact"/>
        <w:rPr>
          <w:rFonts w:hint="eastAsia"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黑体" w:eastAsia="黑体"/>
          <w:bCs/>
          <w:sz w:val="24"/>
          <w:szCs w:val="24"/>
          <w:lang w:eastAsia="zh-CN"/>
        </w:rPr>
        <w:t xml:space="preserve">，并</w:t>
      </w:r>
      <w:r>
        <w:rPr>
          <w:rFonts w:hint="eastAsia" w:ascii="黑体" w:eastAsia="黑体"/>
          <w:bCs/>
          <w:sz w:val="24"/>
          <w:szCs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黑体" w:eastAsia="黑体"/>
          <w:bCs/>
          <w:sz w:val="24"/>
          <w:szCs w:val="24"/>
        </w:rPr>
      </w:r>
      <w:r/>
    </w:p>
    <w:p>
      <w:pPr>
        <w:pStyle w:val="889"/>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rPr>
          <w:rFonts w:hint="eastAsia"/>
          <w:b/>
          <w:color w:val="000000"/>
          <w:sz w:val="30"/>
          <w:szCs w:val="30"/>
        </w:rPr>
      </w:r>
      <w:r/>
    </w:p>
    <w:p>
      <w:pPr>
        <w:pStyle w:val="889"/>
        <w:spacing w:line="360" w:lineRule="auto"/>
        <w:rPr>
          <w:rFonts w:hint="eastAsia"/>
          <w:b/>
          <w:color w:val="000000"/>
          <w:sz w:val="30"/>
          <w:szCs w:val="30"/>
        </w:rPr>
      </w:pPr>
      <w:r>
        <w:rPr>
          <w:rFonts w:hint="eastAsia"/>
          <w:b/>
          <w:color w:val="000000"/>
          <w:sz w:val="30"/>
          <w:szCs w:val="30"/>
        </w:rPr>
      </w:r>
      <w:r/>
    </w:p>
    <w:p>
      <w:pPr>
        <w:pStyle w:val="889"/>
        <w:jc w:val="center"/>
        <w:spacing w:line="400" w:lineRule="exact"/>
        <w:rPr>
          <w:rFonts w:ascii="黑体" w:eastAsia="黑体"/>
          <w:bCs/>
          <w:color w:val="000000"/>
          <w:sz w:val="28"/>
          <w:szCs w:val="28"/>
        </w:rPr>
        <w:outlineLvl w:val="0"/>
      </w:pPr>
      <w:r/>
      <w:bookmarkEnd w:id="196"/>
      <w:r/>
      <w:bookmarkEnd w:id="197"/>
      <w:r/>
      <w:bookmarkEnd w:id="198"/>
      <w:r/>
      <w:bookmarkStart w:id="201"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9"/>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89"/>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9"/>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9"/>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9"/>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9"/>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9"/>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9"/>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9"/>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9"/>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9"/>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9"/>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9"/>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9"/>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9"/>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89"/>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89"/>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9"/>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9"/>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9"/>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9"/>
        <w:spacing w:before="5" w:line="560" w:lineRule="atLeast"/>
        <w:rPr>
          <w:rFonts w:hint="eastAsia"/>
          <w:b/>
          <w:bCs/>
          <w:color w:val="000000"/>
          <w:sz w:val="24"/>
          <w:szCs w:val="24"/>
        </w:rPr>
      </w:pPr>
      <w:r>
        <w:rPr>
          <w:rFonts w:hint="eastAsia"/>
          <w:b/>
          <w:bCs/>
          <w:color w:val="000000"/>
          <w:sz w:val="24"/>
          <w:szCs w:val="24"/>
        </w:rPr>
      </w:r>
      <w:r/>
    </w:p>
    <w:p>
      <w:pPr>
        <w:pStyle w:val="889"/>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9"/>
        <w:spacing w:line="400" w:lineRule="exact"/>
        <w:rPr>
          <w:rFonts w:hint="eastAsia" w:ascii="宋体" w:hAnsi="宋体"/>
          <w:b/>
          <w:color w:val="000000"/>
        </w:rPr>
        <w:outlineLvl w:val="0"/>
      </w:pPr>
      <w:r>
        <w:rPr>
          <w:rFonts w:hint="eastAsia" w:ascii="宋体" w:hAnsi="宋体"/>
          <w:b/>
          <w:color w:val="000000"/>
        </w:rPr>
      </w:r>
      <w:r/>
    </w:p>
    <w:p>
      <w:pPr>
        <w:pStyle w:val="889"/>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rPr>
          <w:rFonts w:ascii="宋体"/>
          <w:bCs/>
          <w:color w:val="000000"/>
        </w:rPr>
      </w:r>
      <w:r/>
    </w:p>
    <w:p>
      <w:pPr>
        <w:pStyle w:val="889"/>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rPr>
          <w:rFonts w:ascii="宋体"/>
          <w:bCs/>
          <w:color w:val="000000"/>
        </w:rPr>
      </w:r>
      <w:r/>
    </w:p>
    <w:p>
      <w:pPr>
        <w:pStyle w:val="889"/>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89"/>
        <w:ind w:firstLine="315"/>
        <w:jc w:val="center"/>
        <w:spacing w:line="400" w:lineRule="exact"/>
        <w:rPr>
          <w:b/>
          <w:color w:val="000000"/>
          <w:sz w:val="30"/>
          <w:szCs w:val="30"/>
        </w:rPr>
        <w:outlineLvl w:val="0"/>
      </w:pPr>
      <w:r>
        <w:rPr>
          <w:rFonts w:ascii="宋体" w:hAnsi="宋体"/>
          <w:bCs/>
          <w:color w:val="000000"/>
        </w:rPr>
        <w:br w:type="page" w:clear="all"/>
      </w:r>
      <w:r>
        <w:rPr>
          <w:b/>
          <w:color w:val="000000"/>
          <w:sz w:val="30"/>
          <w:szCs w:val="30"/>
        </w:rPr>
      </w:r>
      <w:r/>
    </w:p>
    <w:p>
      <w:pPr>
        <w:pStyle w:val="889"/>
        <w:spacing w:line="360" w:lineRule="auto"/>
        <w:rPr>
          <w:rFonts w:hint="eastAsia"/>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rPr>
          <w:rFonts w:hint="eastAsia"/>
          <w:b/>
          <w:color w:val="000000"/>
          <w:sz w:val="30"/>
          <w:szCs w:val="30"/>
        </w:rPr>
      </w:r>
      <w:r/>
    </w:p>
    <w:p>
      <w:pPr>
        <w:pStyle w:val="889"/>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Cs/>
                <w:color w:val="000000"/>
              </w:rPr>
            </w:pPr>
            <w:r>
              <w:rPr>
                <w:rFonts w:ascii="宋体"/>
                <w:bCs/>
                <w:color w:val="000000"/>
              </w:rPr>
            </w:r>
            <w:r/>
          </w:p>
        </w:tc>
      </w:tr>
    </w:tbl>
    <w:p>
      <w:pPr>
        <w:pStyle w:val="889"/>
        <w:rPr>
          <w:rFonts w:ascii="黑体" w:eastAsia="黑体"/>
          <w:bCs/>
          <w:color w:val="000000"/>
          <w:sz w:val="24"/>
          <w:szCs w:val="24"/>
        </w:rPr>
      </w:pPr>
      <w:r>
        <w:rPr>
          <w:rFonts w:ascii="黑体" w:eastAsia="黑体"/>
          <w:bCs/>
          <w:color w:val="000000"/>
          <w:sz w:val="24"/>
          <w:szCs w:val="24"/>
        </w:rPr>
      </w:r>
      <w:r/>
    </w:p>
    <w:p>
      <w:pPr>
        <w:pStyle w:val="88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9"/>
        <w:rPr>
          <w:rFonts w:ascii="宋体"/>
          <w:bCs/>
          <w:color w:val="000000"/>
          <w:sz w:val="30"/>
        </w:rPr>
      </w:pPr>
      <w:r>
        <w:rPr>
          <w:rFonts w:ascii="宋体"/>
          <w:bCs/>
          <w:color w:val="000000"/>
          <w:sz w:val="30"/>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w:t>
      </w:r>
      <w:r>
        <w:rPr>
          <w:rFonts w:hint="eastAsia" w:ascii="宋体" w:hAnsi="宋体"/>
          <w:bCs/>
          <w:sz w:val="24"/>
          <w:szCs w:val="24"/>
          <w:lang w:val="en-US" w:eastAsia="zh-CN"/>
        </w:rPr>
        <w:t xml:space="preserve">技术</w:t>
      </w:r>
      <w:r>
        <w:rPr>
          <w:rFonts w:hint="eastAsia" w:ascii="宋体" w:hAnsi="宋体"/>
          <w:bCs/>
          <w:color w:val="000000"/>
          <w:sz w:val="24"/>
          <w:szCs w:val="24"/>
        </w:rPr>
        <w:t xml:space="preserve">偏离，请于本表 “偏离说明”中注明“无偏离”；</w:t>
      </w:r>
      <w:r>
        <w:rPr>
          <w:rFonts w:ascii="宋体" w:hAnsi="宋体"/>
          <w:bCs/>
          <w:color w:val="000000"/>
          <w:sz w:val="24"/>
          <w:szCs w:val="24"/>
        </w:rPr>
      </w:r>
      <w:r/>
    </w:p>
    <w:p>
      <w:pPr>
        <w:pStyle w:val="889"/>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1"/>
      <w:r/>
      <w:bookmarkStart w:id="202" w:name="_Hlt26671374"/>
      <w:r/>
      <w:bookmarkEnd w:id="202"/>
      <w:r/>
      <w:bookmarkStart w:id="203" w:name="_格式2__法定代表人授权书"/>
      <w:r/>
      <w:bookmarkEnd w:id="203"/>
      <w:r/>
      <w:bookmarkStart w:id="204" w:name="_Hlt26609389"/>
      <w:r/>
      <w:bookmarkEnd w:id="204"/>
      <w:r/>
      <w:bookmarkStart w:id="205" w:name="_Hlt26955066"/>
      <w:r/>
      <w:bookmarkEnd w:id="205"/>
      <w:r>
        <w:rPr>
          <w:rFonts w:hint="eastAsia" w:ascii="宋体" w:hAnsi="宋体"/>
          <w:bCs/>
          <w:color w:val="000000"/>
          <w:sz w:val="24"/>
          <w:szCs w:val="24"/>
        </w:rPr>
      </w:r>
      <w:r/>
    </w:p>
    <w:p>
      <w:pPr>
        <w:pStyle w:val="889"/>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２</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5">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30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7">
    <w:multiLevelType w:val="hybridMultilevel"/>
    <w:lvl w:ilvl="0">
      <w:start w:val="2"/>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1">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8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9"/>
        <w:ind w:left="840" w:hanging="420"/>
        <w:tabs>
          <w:tab w:val="num" w:pos="840" w:leader="none"/>
        </w:tabs>
      </w:pPr>
      <w:rPr>
        <w:rFonts w:cs="Times New Roman"/>
      </w:rPr>
    </w:lvl>
    <w:lvl w:ilvl="2">
      <w:start w:val="10"/>
      <w:numFmt w:val="decimal"/>
      <w:isLgl w:val="false"/>
      <w:suff w:val="tab"/>
      <w:lvlText w:val="%3."/>
      <w:lvlJc w:val="left"/>
      <w:pPr>
        <w:pStyle w:val="889"/>
        <w:ind w:left="1200" w:hanging="360"/>
        <w:tabs>
          <w:tab w:val="num" w:pos="120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3">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8"/>
  </w:num>
  <w:num w:numId="4">
    <w:abstractNumId w:val="13"/>
  </w:num>
  <w:num w:numId="5">
    <w:abstractNumId w:val="3"/>
  </w:num>
  <w:num w:numId="6">
    <w:abstractNumId w:val="0"/>
  </w:num>
  <w:num w:numId="7">
    <w:abstractNumId w:val="6"/>
  </w:num>
  <w:num w:numId="8">
    <w:abstractNumId w:val="4"/>
  </w:num>
  <w:num w:numId="9">
    <w:abstractNumId w:val="7"/>
  </w:num>
  <w:num w:numId="10">
    <w:abstractNumId w:val="11"/>
  </w:num>
  <w:num w:numId="11">
    <w:abstractNumId w:val="2"/>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889"/>
    <w:link w:val="904"/>
    <w:pPr>
      <w:ind w:firstLine="420"/>
    </w:pPr>
    <w:rPr>
      <w:sz w:val="20"/>
    </w:r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rPr>
      <w:rFonts w:ascii="Times New Roman" w:hAnsi="Times New Roman" w:eastAsia="宋体" w:cs="Times New Roman"/>
      <w:b/>
      <w:bCs/>
      <w:sz w:val="32"/>
      <w:szCs w:val="32"/>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索引 8"/>
    <w:basedOn w:val="889"/>
    <w:next w:val="889"/>
    <w:link w:val="889"/>
    <w:qFormat/>
    <w:pPr>
      <w:ind w:left="1400"/>
    </w:pPr>
    <w:rPr>
      <w:rFonts w:ascii="Times New Roman" w:hAnsi="Times New Roman" w:eastAsia="宋体" w:cs="Times New Roman"/>
    </w:rPr>
  </w:style>
  <w:style w:type="paragraph" w:styleId="915">
    <w:name w:val="文档结构图"/>
    <w:basedOn w:val="889"/>
    <w:next w:val="915"/>
    <w:link w:val="916"/>
    <w:semiHidden/>
    <w:pPr>
      <w:shd w:val="clear" w:color="auto" w:fill="000080"/>
    </w:pPr>
    <w:rPr>
      <w:sz w:val="20"/>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semiHidden/>
    <w:pPr>
      <w:jc w:val="left"/>
    </w:pPr>
    <w:rPr>
      <w:sz w:val="20"/>
    </w:rPr>
  </w:style>
  <w:style w:type="character" w:styleId="918">
    <w:name w:val="批注文字 Char"/>
    <w:next w:val="918"/>
    <w:link w:val="917"/>
    <w:semiHidden/>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03"/>
    <w:link w:val="922"/>
    <w:rPr>
      <w:rFonts w:ascii="楷体_GB2312" w:hAnsi="Arial" w:eastAsia="楷体_GB2312"/>
      <w:sz w:val="28"/>
      <w:szCs w:val="28"/>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pPr>
      <w:ind w:firstLine="645"/>
    </w:pPr>
    <w:rPr>
      <w:rFonts w:ascii="楷体_GB2312" w:eastAsia="楷体_GB2312"/>
      <w:sz w:val="32"/>
      <w:szCs w:val="32"/>
    </w:rPr>
  </w:style>
  <w:style w:type="character" w:styleId="924">
    <w:name w:val="正文文本缩进 Char"/>
    <w:next w:val="924"/>
    <w:link w:val="923"/>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sz w:val="20"/>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pPr>
      <w:jc w:val="left"/>
      <w:tabs>
        <w:tab w:val="center" w:pos="4153" w:leader="none"/>
        <w:tab w:val="right" w:pos="8306" w:leader="none"/>
      </w:tabs>
    </w:pPr>
    <w:rPr>
      <w:sz w:val="18"/>
      <w:szCs w:val="18"/>
    </w:rPr>
  </w:style>
  <w:style w:type="character" w:styleId="938">
    <w:name w:val="页脚 Char"/>
    <w:next w:val="938"/>
    <w:link w:val="937"/>
    <w:rPr>
      <w:rFonts w:ascii="Times New Roman" w:hAnsi="Times New Roman" w:eastAsia="宋体" w:cs="Times New Roman"/>
      <w:sz w:val="18"/>
      <w:szCs w:val="18"/>
    </w:rPr>
  </w:style>
  <w:style w:type="paragraph" w:styleId="939">
    <w:name w:val="页眉"/>
    <w:basedOn w:val="889"/>
    <w:next w:val="939"/>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name w:val="页眉 Char"/>
    <w:next w:val="940"/>
    <w:link w:val="939"/>
    <w:uiPriority w:val="99"/>
    <w:qFormat/>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HTML 打字机"/>
    <w:next w:val="964"/>
    <w:link w:val="889"/>
    <w:uiPriority w:val="99"/>
    <w:rPr>
      <w:rFonts w:ascii="宋体" w:hAnsi="宋体" w:eastAsia="宋体" w:cs="宋体"/>
      <w:sz w:val="24"/>
      <w:szCs w:val="24"/>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sz w:val="24"/>
      <w:szCs w:val="24"/>
      <w:lang w:eastAsia="en-US" w:bidi="en-US"/>
    </w:rPr>
  </w:style>
  <w:style w:type="paragraph" w:styleId="972">
    <w:name w:val="Body Text(ch)"/>
    <w:basedOn w:val="889"/>
    <w:next w:val="921"/>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5"/>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5"/>
    <w:next w:val="981"/>
    <w:link w:val="889"/>
    <w:pPr>
      <w:spacing w:line="360" w:lineRule="auto"/>
    </w:pPr>
    <w:rPr>
      <w:rFonts w:ascii="Tahoma" w:hAnsi="Tahoma"/>
      <w:sz w:val="24"/>
      <w:szCs w:val="24"/>
    </w:rPr>
  </w:style>
  <w:style w:type="paragraph" w:styleId="982">
    <w:name w:val="列出段落"/>
    <w:basedOn w:val="889"/>
    <w:next w:val="982"/>
    <w:link w:val="889"/>
    <w:uiPriority w:val="34"/>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5"/>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99"/>
    <w:qFormat/>
    <w:pPr>
      <w:jc w:val="both"/>
      <w:widowControl w:val="off"/>
    </w:pPr>
    <w:rPr>
      <w:rFonts w:ascii="Times New Roman" w:hAnsi="Times New Roman"/>
      <w:sz w:val="21"/>
      <w:szCs w:val="21"/>
      <w:lang w:val="en-US" w:eastAsia="zh-CN" w:bidi="ar-SA"/>
    </w:rPr>
  </w:style>
  <w:style w:type="paragraph" w:styleId="1003">
    <w:name w:val="普通文字"/>
    <w:basedOn w:val="889"/>
    <w:next w:val="889"/>
    <w:link w:val="889"/>
    <w:uiPriority w:val="99"/>
    <w:rPr>
      <w:rFonts w:ascii="宋体" w:hAnsi="Times New Roman" w:eastAsia="宋体" w:cs="Times New Roman"/>
      <w:sz w:val="24"/>
      <w:szCs w:val="20"/>
      <w:u w:val="none"/>
    </w:rPr>
  </w:style>
  <w:style w:type="paragraph" w:styleId="1004">
    <w:name w:val="目录 111"/>
    <w:basedOn w:val="889"/>
    <w:next w:val="889"/>
    <w:link w:val="889"/>
    <w:uiPriority w:val="39"/>
    <w:unhideWhenUsed/>
    <w:qFormat/>
    <w:pPr>
      <w:jc w:val="left"/>
      <w:spacing w:after="100" w:line="259" w:lineRule="auto"/>
      <w:widowControl/>
    </w:pPr>
    <w:rPr>
      <w:rFonts w:ascii="Calibri" w:hAnsi="Calibri" w:eastAsia="宋体"/>
      <w:sz w:val="22"/>
      <w:szCs w:val="22"/>
    </w:rPr>
  </w:style>
  <w:style w:type="paragraph" w:styleId="1005">
    <w:name w:val="01 章标"/>
    <w:basedOn w:val="889"/>
    <w:next w:val="1005"/>
    <w:link w:val="889"/>
    <w:qFormat/>
    <w:pPr>
      <w:ind w:firstLine="883"/>
      <w:jc w:val="center"/>
      <w:outlineLvl w:val="0"/>
    </w:pPr>
    <w:rPr>
      <w:rFonts w:ascii="Times New Roman" w:hAnsi="Times New Roman" w:eastAsia="宋体" w:cs="Times New Roman"/>
      <w:b/>
      <w:sz w:val="44"/>
      <w:szCs w:val="44"/>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cp:revision>
  <dcterms:created xsi:type="dcterms:W3CDTF">2024-04-28T06:55:00Z</dcterms:created>
  <dcterms:modified xsi:type="dcterms:W3CDTF">2025-12-23T01:30:44Z</dcterms:modified>
</cp:coreProperties>
</file>